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2E5" w:rsidRPr="003403A0" w:rsidRDefault="007942E5" w:rsidP="007942E5">
      <w:pPr>
        <w:tabs>
          <w:tab w:val="left" w:pos="570"/>
          <w:tab w:val="center" w:pos="4520"/>
        </w:tabs>
        <w:jc w:val="center"/>
        <w:rPr>
          <w:b/>
        </w:rPr>
      </w:pPr>
      <w:r w:rsidRPr="003403A0">
        <w:rPr>
          <w:b/>
        </w:rPr>
        <w:t>РОССИЙСКАЯ ФЕДЕРАЦИЯ</w:t>
      </w:r>
    </w:p>
    <w:p w:rsidR="007942E5" w:rsidRPr="003403A0" w:rsidRDefault="007942E5" w:rsidP="007942E5">
      <w:pPr>
        <w:jc w:val="center"/>
        <w:rPr>
          <w:b/>
        </w:rPr>
      </w:pPr>
      <w:r w:rsidRPr="003403A0">
        <w:rPr>
          <w:b/>
        </w:rPr>
        <w:t>КАРАЧАЕВО-ЧЕРКЕССКАЯ РЕСПУБЛИКА</w:t>
      </w:r>
    </w:p>
    <w:p w:rsidR="007942E5" w:rsidRDefault="007942E5" w:rsidP="007942E5">
      <w:pPr>
        <w:jc w:val="center"/>
        <w:outlineLvl w:val="0"/>
        <w:rPr>
          <w:b/>
        </w:rPr>
      </w:pPr>
      <w:r w:rsidRPr="003403A0">
        <w:rPr>
          <w:b/>
        </w:rPr>
        <w:t>УСТЬ-ДЖЕГУТИНСКИЙ МУНИЦИПАЛЬНЫЙ РАЙОН</w:t>
      </w:r>
    </w:p>
    <w:p w:rsidR="007942E5" w:rsidRPr="003403A0" w:rsidRDefault="007942E5" w:rsidP="007942E5">
      <w:pPr>
        <w:jc w:val="center"/>
        <w:outlineLvl w:val="0"/>
        <w:rPr>
          <w:b/>
        </w:rPr>
      </w:pPr>
      <w:r w:rsidRPr="003403A0">
        <w:rPr>
          <w:b/>
        </w:rPr>
        <w:t>АДМИНИСТРАЦИЯ ГЮРЮЛЬДЕУКСКОГО СЕЛЬСКОГО ПОСЕЛЕНИЯ</w:t>
      </w:r>
    </w:p>
    <w:p w:rsidR="007942E5" w:rsidRPr="003403A0" w:rsidRDefault="007942E5" w:rsidP="007942E5">
      <w:pPr>
        <w:jc w:val="center"/>
        <w:rPr>
          <w:b/>
          <w:u w:val="single"/>
        </w:rPr>
      </w:pPr>
      <w:r w:rsidRPr="003403A0">
        <w:rPr>
          <w:b/>
        </w:rPr>
        <w:t>ПОСТАНОВЛЕНИЕ</w:t>
      </w:r>
    </w:p>
    <w:p w:rsidR="007942E5" w:rsidRDefault="007942E5" w:rsidP="007942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7942E5" w:rsidRDefault="007942E5" w:rsidP="007942E5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5916A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916A8">
        <w:rPr>
          <w:sz w:val="28"/>
          <w:szCs w:val="28"/>
        </w:rPr>
        <w:t>.</w:t>
      </w:r>
      <w:r>
        <w:rPr>
          <w:sz w:val="28"/>
          <w:szCs w:val="28"/>
        </w:rPr>
        <w:t>2021г.                           а. Гюрюльдеук                         № 20</w:t>
      </w:r>
    </w:p>
    <w:p w:rsidR="007942E5" w:rsidRDefault="007942E5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7942E5" w:rsidRDefault="007942E5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7942E5" w:rsidRPr="007942E5" w:rsidRDefault="007942E5" w:rsidP="007942E5">
      <w:pPr>
        <w:tabs>
          <w:tab w:val="left" w:pos="570"/>
          <w:tab w:val="center" w:pos="4520"/>
        </w:tabs>
        <w:rPr>
          <w:sz w:val="28"/>
          <w:szCs w:val="28"/>
        </w:rPr>
      </w:pPr>
      <w:r w:rsidRPr="007942E5">
        <w:rPr>
          <w:sz w:val="28"/>
          <w:szCs w:val="28"/>
        </w:rPr>
        <w:t>О внесении изменений в постановление администрации от 30.12.2019 №64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ar-SA"/>
        </w:rPr>
        <w:t>«</w:t>
      </w:r>
      <w:r w:rsidRPr="007942E5">
        <w:rPr>
          <w:bCs/>
          <w:sz w:val="28"/>
          <w:szCs w:val="28"/>
          <w:lang w:eastAsia="ar-SA"/>
        </w:rPr>
        <w:t>Об утверждении  муниципальной  Программы  « Профилактика терроризма и экстремизма, а также минимизации и (или) ликвидации последствий проявлений терроризма и экстремизма на территории  поселения  на период 2020-2022 годы»</w:t>
      </w:r>
    </w:p>
    <w:p w:rsidR="007942E5" w:rsidRDefault="007942E5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7942E5" w:rsidRDefault="007942E5" w:rsidP="008C4395">
      <w:pPr>
        <w:tabs>
          <w:tab w:val="left" w:pos="570"/>
          <w:tab w:val="center" w:pos="4520"/>
        </w:tabs>
        <w:jc w:val="center"/>
        <w:rPr>
          <w:sz w:val="28"/>
          <w:szCs w:val="28"/>
        </w:rPr>
      </w:pPr>
      <w:r w:rsidRPr="007942E5">
        <w:rPr>
          <w:sz w:val="28"/>
          <w:szCs w:val="28"/>
        </w:rPr>
        <w:t xml:space="preserve">В целях приведения в соответствие с действующим законодательством </w:t>
      </w:r>
    </w:p>
    <w:p w:rsidR="007942E5" w:rsidRDefault="007942E5" w:rsidP="007942E5">
      <w:pPr>
        <w:tabs>
          <w:tab w:val="left" w:pos="570"/>
          <w:tab w:val="center" w:pos="4520"/>
        </w:tabs>
        <w:rPr>
          <w:sz w:val="28"/>
          <w:szCs w:val="28"/>
        </w:rPr>
      </w:pPr>
    </w:p>
    <w:p w:rsidR="007942E5" w:rsidRDefault="007942E5" w:rsidP="007942E5">
      <w:pPr>
        <w:tabs>
          <w:tab w:val="left" w:pos="570"/>
          <w:tab w:val="center" w:pos="4520"/>
        </w:tabs>
        <w:rPr>
          <w:b/>
        </w:rPr>
      </w:pPr>
      <w:r>
        <w:rPr>
          <w:b/>
        </w:rPr>
        <w:t>ПОСТАНОВЛЯЮ:</w:t>
      </w:r>
    </w:p>
    <w:p w:rsidR="007942E5" w:rsidRDefault="007942E5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7942E5" w:rsidRDefault="007942E5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7942E5" w:rsidRPr="005141D0" w:rsidRDefault="007942E5" w:rsidP="00AE318F">
      <w:pPr>
        <w:pStyle w:val="a9"/>
        <w:numPr>
          <w:ilvl w:val="0"/>
          <w:numId w:val="1"/>
        </w:numPr>
        <w:tabs>
          <w:tab w:val="left" w:pos="570"/>
          <w:tab w:val="center" w:pos="4520"/>
        </w:tabs>
        <w:spacing w:before="240"/>
        <w:ind w:left="530"/>
        <w:rPr>
          <w:b/>
        </w:rPr>
      </w:pPr>
      <w:r w:rsidRPr="00B17246">
        <w:rPr>
          <w:sz w:val="28"/>
          <w:szCs w:val="28"/>
        </w:rPr>
        <w:t>Приложение №1 постановления от 30.12.2019 №64</w:t>
      </w:r>
      <w:r w:rsidR="00EB0492">
        <w:rPr>
          <w:sz w:val="28"/>
          <w:szCs w:val="28"/>
        </w:rPr>
        <w:t xml:space="preserve"> </w:t>
      </w:r>
      <w:r w:rsidRPr="00B17246">
        <w:rPr>
          <w:bCs/>
          <w:sz w:val="28"/>
          <w:szCs w:val="28"/>
          <w:lang w:eastAsia="ar-SA"/>
        </w:rPr>
        <w:t>«Об</w:t>
      </w:r>
      <w:r w:rsidRPr="007942E5">
        <w:rPr>
          <w:bCs/>
          <w:sz w:val="28"/>
          <w:szCs w:val="28"/>
          <w:lang w:eastAsia="ar-SA"/>
        </w:rPr>
        <w:t xml:space="preserve"> утверждении  муниципальной  Программы  « Профилактика терроризма и экстремизма, а также минимизации и (или) ликвидации последствий проявлений терроризма и экстремизма на территории  поселения  на период 2020-2022 годы»</w:t>
      </w:r>
      <w:r w:rsidR="005141D0">
        <w:rPr>
          <w:bCs/>
          <w:sz w:val="28"/>
          <w:szCs w:val="28"/>
          <w:lang w:eastAsia="ar-SA"/>
        </w:rPr>
        <w:t xml:space="preserve"> изложить в новой редакции:</w:t>
      </w:r>
    </w:p>
    <w:p w:rsidR="007942E5" w:rsidRPr="007942E5" w:rsidRDefault="00EB0492" w:rsidP="007942E5">
      <w:pPr>
        <w:jc w:val="right"/>
        <w:rPr>
          <w:lang w:eastAsia="ar-SA"/>
        </w:rPr>
      </w:pPr>
      <w:r>
        <w:rPr>
          <w:lang w:eastAsia="ar-SA"/>
        </w:rPr>
        <w:t>«</w:t>
      </w:r>
      <w:r w:rsidR="005141D0">
        <w:rPr>
          <w:lang w:eastAsia="ar-SA"/>
        </w:rPr>
        <w:t>П</w:t>
      </w:r>
      <w:r w:rsidR="007942E5" w:rsidRPr="007942E5">
        <w:rPr>
          <w:lang w:eastAsia="ar-SA"/>
        </w:rPr>
        <w:t xml:space="preserve">риложение №1 </w:t>
      </w:r>
    </w:p>
    <w:p w:rsidR="007942E5" w:rsidRPr="007942E5" w:rsidRDefault="00B17246" w:rsidP="00B17246">
      <w:pPr>
        <w:tabs>
          <w:tab w:val="left" w:pos="7485"/>
        </w:tabs>
        <w:rPr>
          <w:lang w:eastAsia="ar-SA"/>
        </w:rPr>
      </w:pPr>
      <w:r>
        <w:rPr>
          <w:lang w:eastAsia="ar-SA"/>
        </w:rPr>
        <w:tab/>
      </w:r>
    </w:p>
    <w:p w:rsidR="007942E5" w:rsidRPr="00B37E5C" w:rsidRDefault="007942E5" w:rsidP="005141D0">
      <w:pPr>
        <w:spacing w:before="280" w:after="280"/>
        <w:jc w:val="center"/>
        <w:rPr>
          <w:sz w:val="28"/>
          <w:szCs w:val="28"/>
          <w:lang w:eastAsia="ar-SA"/>
        </w:rPr>
      </w:pPr>
      <w:r w:rsidRPr="00B37E5C">
        <w:rPr>
          <w:sz w:val="28"/>
          <w:szCs w:val="28"/>
          <w:lang w:eastAsia="ar-SA"/>
        </w:rPr>
        <w:t>Система программных мероприятий    Программы " Профилактика  терроризма и экстремизма, а также минимизации и (или) ликвидации последствий проявлений терроризма и экстремизма на территории Гюрюльде</w:t>
      </w:r>
      <w:r w:rsidR="005141D0" w:rsidRPr="00B37E5C">
        <w:rPr>
          <w:sz w:val="28"/>
          <w:szCs w:val="28"/>
          <w:lang w:eastAsia="ar-SA"/>
        </w:rPr>
        <w:t xml:space="preserve">укского  сельского поселения  </w:t>
      </w:r>
      <w:r w:rsidRPr="00B37E5C">
        <w:rPr>
          <w:sz w:val="28"/>
          <w:szCs w:val="28"/>
          <w:lang w:eastAsia="ar-SA"/>
        </w:rPr>
        <w:t>на период 2020- 2022 годы"</w:t>
      </w:r>
    </w:p>
    <w:p w:rsidR="00AE318F" w:rsidRDefault="00AE318F" w:rsidP="005141D0">
      <w:pPr>
        <w:spacing w:before="280" w:after="280"/>
        <w:jc w:val="center"/>
        <w:rPr>
          <w:lang w:eastAsia="ar-SA"/>
        </w:rPr>
      </w:pPr>
    </w:p>
    <w:p w:rsidR="00AE318F" w:rsidRDefault="00AE318F" w:rsidP="005141D0">
      <w:pPr>
        <w:spacing w:before="280" w:after="280"/>
        <w:jc w:val="center"/>
        <w:rPr>
          <w:lang w:eastAsia="ar-SA"/>
        </w:rPr>
      </w:pPr>
    </w:p>
    <w:p w:rsidR="00AE318F" w:rsidRDefault="00AE318F" w:rsidP="005141D0">
      <w:pPr>
        <w:spacing w:before="280" w:after="280"/>
        <w:jc w:val="center"/>
        <w:rPr>
          <w:lang w:eastAsia="ar-SA"/>
        </w:rPr>
      </w:pPr>
    </w:p>
    <w:p w:rsidR="00AE318F" w:rsidRDefault="00AE318F" w:rsidP="005141D0">
      <w:pPr>
        <w:spacing w:before="280" w:after="280"/>
        <w:jc w:val="center"/>
        <w:rPr>
          <w:lang w:eastAsia="ar-SA"/>
        </w:rPr>
      </w:pPr>
    </w:p>
    <w:p w:rsidR="00AE318F" w:rsidRDefault="00AE318F" w:rsidP="005141D0">
      <w:pPr>
        <w:spacing w:before="280" w:after="280"/>
        <w:jc w:val="center"/>
        <w:rPr>
          <w:lang w:eastAsia="ar-SA"/>
        </w:rPr>
      </w:pPr>
    </w:p>
    <w:p w:rsidR="00AE318F" w:rsidRDefault="00AE318F" w:rsidP="005141D0">
      <w:pPr>
        <w:spacing w:before="280" w:after="280"/>
        <w:jc w:val="center"/>
        <w:rPr>
          <w:lang w:eastAsia="ar-SA"/>
        </w:rPr>
      </w:pPr>
    </w:p>
    <w:p w:rsidR="00AE318F" w:rsidRDefault="00AE318F" w:rsidP="005141D0">
      <w:pPr>
        <w:spacing w:before="280" w:after="280"/>
        <w:jc w:val="center"/>
        <w:rPr>
          <w:lang w:eastAsia="ar-SA"/>
        </w:rPr>
      </w:pPr>
    </w:p>
    <w:p w:rsidR="00AE318F" w:rsidRDefault="00AE318F" w:rsidP="005141D0">
      <w:pPr>
        <w:spacing w:before="280" w:after="280"/>
        <w:jc w:val="center"/>
        <w:rPr>
          <w:lang w:eastAsia="ar-SA"/>
        </w:rPr>
      </w:pPr>
    </w:p>
    <w:p w:rsidR="00AE318F" w:rsidRDefault="00AE318F" w:rsidP="005141D0">
      <w:pPr>
        <w:spacing w:before="280" w:after="280"/>
        <w:jc w:val="center"/>
        <w:rPr>
          <w:lang w:eastAsia="ar-SA"/>
        </w:rPr>
      </w:pPr>
    </w:p>
    <w:tbl>
      <w:tblPr>
        <w:tblpPr w:leftFromText="180" w:rightFromText="180" w:vertAnchor="text" w:horzAnchor="page" w:tblpX="1306" w:tblpY="-1132"/>
        <w:tblW w:w="1038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2"/>
        <w:gridCol w:w="2699"/>
        <w:gridCol w:w="1830"/>
        <w:gridCol w:w="1491"/>
        <w:gridCol w:w="1144"/>
        <w:gridCol w:w="698"/>
        <w:gridCol w:w="708"/>
        <w:gridCol w:w="23"/>
        <w:gridCol w:w="650"/>
        <w:gridCol w:w="640"/>
      </w:tblGrid>
      <w:tr w:rsidR="00284D5D" w:rsidRPr="007942E5" w:rsidTr="00B17246">
        <w:trPr>
          <w:trHeight w:val="503"/>
        </w:trPr>
        <w:tc>
          <w:tcPr>
            <w:tcW w:w="502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spacing w:after="28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pacing w:before="28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№ п/п</w:t>
            </w:r>
          </w:p>
        </w:tc>
        <w:tc>
          <w:tcPr>
            <w:tcW w:w="2699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AE318F">
            <w:pPr>
              <w:snapToGrid w:val="0"/>
              <w:spacing w:before="360"/>
              <w:rPr>
                <w:lang w:eastAsia="ar-SA"/>
              </w:rPr>
            </w:pPr>
            <w:r w:rsidRPr="007942E5">
              <w:rPr>
                <w:lang w:eastAsia="ar-SA"/>
              </w:rPr>
              <w:t>Наименование мероприятия</w:t>
            </w:r>
          </w:p>
        </w:tc>
        <w:tc>
          <w:tcPr>
            <w:tcW w:w="1830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Исполнитель</w:t>
            </w:r>
          </w:p>
        </w:tc>
        <w:tc>
          <w:tcPr>
            <w:tcW w:w="1491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Сроки исполнения</w:t>
            </w:r>
          </w:p>
        </w:tc>
        <w:tc>
          <w:tcPr>
            <w:tcW w:w="1144" w:type="dxa"/>
            <w:vMerge w:val="restart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Источники финан</w:t>
            </w:r>
          </w:p>
          <w:p w:rsidR="00284D5D" w:rsidRPr="007942E5" w:rsidRDefault="00284D5D" w:rsidP="00B17246">
            <w:pPr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сирова</w:t>
            </w:r>
          </w:p>
          <w:p w:rsidR="00284D5D" w:rsidRPr="007942E5" w:rsidRDefault="00284D5D" w:rsidP="00B17246">
            <w:pPr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ния</w:t>
            </w:r>
          </w:p>
        </w:tc>
        <w:tc>
          <w:tcPr>
            <w:tcW w:w="2719" w:type="dxa"/>
            <w:gridSpan w:val="5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Объём финансирования, тыс. руб.</w:t>
            </w:r>
          </w:p>
        </w:tc>
      </w:tr>
      <w:tr w:rsidR="00284D5D" w:rsidRPr="007942E5" w:rsidTr="00B17246">
        <w:tc>
          <w:tcPr>
            <w:tcW w:w="502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2699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1830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1491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1144" w:type="dxa"/>
            <w:vMerge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vAlign w:val="center"/>
            <w:hideMark/>
          </w:tcPr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Всего</w:t>
            </w:r>
          </w:p>
        </w:tc>
        <w:tc>
          <w:tcPr>
            <w:tcW w:w="70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</w:t>
            </w:r>
          </w:p>
        </w:tc>
        <w:tc>
          <w:tcPr>
            <w:tcW w:w="673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2021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2022</w:t>
            </w:r>
          </w:p>
        </w:tc>
      </w:tr>
      <w:tr w:rsidR="00284D5D" w:rsidRPr="007942E5" w:rsidTr="00B17246">
        <w:trPr>
          <w:trHeight w:val="59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2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3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4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5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6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7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8</w:t>
            </w:r>
          </w:p>
        </w:tc>
      </w:tr>
      <w:tr w:rsidR="00284D5D" w:rsidRPr="007942E5" w:rsidTr="00B17246">
        <w:trPr>
          <w:trHeight w:val="2098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7942E5">
              <w:rPr>
                <w:lang w:eastAsia="ar-SA"/>
              </w:rPr>
              <w:softHyphen/>
              <w:t>вом размещения информации на  стендах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Администрация сельского поселения;</w:t>
            </w:r>
          </w:p>
          <w:p w:rsidR="00284D5D" w:rsidRPr="007942E5" w:rsidRDefault="00284D5D" w:rsidP="00B17246">
            <w:pPr>
              <w:ind w:right="-291"/>
              <w:rPr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Постоянно 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rPr>
          <w:trHeight w:val="309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Организовать подготовку проектов, изготовле</w:t>
            </w:r>
            <w:r w:rsidRPr="007942E5">
              <w:rPr>
                <w:lang w:eastAsia="ar-SA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 на территории   сельского поселения по антитеррори</w:t>
            </w:r>
            <w:r w:rsidRPr="007942E5">
              <w:rPr>
                <w:lang w:eastAsia="ar-SA"/>
              </w:rPr>
              <w:softHyphen/>
              <w:t>стической тематике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Администрация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   </w:t>
            </w:r>
            <w:r>
              <w:rPr>
                <w:lang w:eastAsia="ar-SA"/>
              </w:rPr>
              <w:t xml:space="preserve">По мере необходимости </w:t>
            </w:r>
            <w:r w:rsidRPr="007942E5">
              <w:rPr>
                <w:lang w:eastAsia="ar-SA"/>
              </w:rPr>
              <w:t xml:space="preserve"> </w:t>
            </w:r>
          </w:p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 6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2 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</w:t>
            </w:r>
          </w:p>
        </w:tc>
      </w:tr>
      <w:tr w:rsidR="00284D5D" w:rsidRPr="007942E5" w:rsidTr="00B17246">
        <w:trPr>
          <w:trHeight w:val="2554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Обеспечить подготовку и размещение в местах массового пребывания граждан информацион</w:t>
            </w:r>
            <w:r w:rsidRPr="007942E5">
              <w:rPr>
                <w:lang w:eastAsia="ar-SA"/>
              </w:rPr>
              <w:softHyphen/>
              <w:t>ных материалов о действиях в случае возникновения угроз террористического характера, а также размещение соответствующей информа</w:t>
            </w:r>
            <w:r w:rsidRPr="007942E5">
              <w:rPr>
                <w:lang w:eastAsia="ar-SA"/>
              </w:rPr>
              <w:softHyphen/>
              <w:t>ции на стендах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Администрация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>сельского поселения и общеобразовательной школы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необходимости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3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 1,0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1,0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1,0</w:t>
            </w:r>
          </w:p>
        </w:tc>
      </w:tr>
      <w:tr w:rsidR="00284D5D" w:rsidRPr="007942E5" w:rsidTr="00B17246">
        <w:trPr>
          <w:trHeight w:val="1922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both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Возложить обязанности специалисту (по совместительству) отвечающему за участие Администрация сельского поселения в деятельности по профилактике терроризма и экстремизма на территории 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Администрация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сельского поселения;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необходимости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- 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- 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Запрашивать и получать в установленном по</w:t>
            </w:r>
            <w:r w:rsidRPr="007942E5">
              <w:rPr>
                <w:lang w:eastAsia="ar-SA"/>
              </w:rPr>
              <w:softHyphen/>
              <w:t xml:space="preserve">рядке необходимые </w:t>
            </w:r>
            <w:r w:rsidRPr="007942E5">
              <w:rPr>
                <w:lang w:eastAsia="ar-SA"/>
              </w:rPr>
              <w:lastRenderedPageBreak/>
              <w:t>материалы и информацию в территориальных органах федеральных ор</w:t>
            </w:r>
            <w:r w:rsidRPr="007942E5">
              <w:rPr>
                <w:lang w:eastAsia="ar-SA"/>
              </w:rPr>
              <w:softHyphen/>
              <w:t>ганов исполнительной власти, исполнительных органов государственной власти   правоохранительных органов, об</w:t>
            </w:r>
            <w:r w:rsidRPr="007942E5">
              <w:rPr>
                <w:lang w:eastAsia="ar-SA"/>
              </w:rPr>
              <w:softHyphen/>
              <w:t>щественных объединений, организаций и должностных лиц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lastRenderedPageBreak/>
              <w:t xml:space="preserve">Администрация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>сельского поселения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Постоянно 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Проводить проверки действенности охранных мер на жизненно важных объектах   использующих в своем производственном цикле взрывопожароопасные материалы и сильнодействующие отравляющие и ядовитые вещества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Администрация,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сельского поселения;  директор общеобразовательной школы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 участковый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Постоянно 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Проводить комплекс мероприятий по выявлению и пресечению изготовления и распространения литературы, аудио- и видеоматериалов,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Администрация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сельского поселения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>участковый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Каждую субботу месяца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Осуществлять еженедельный обход территории   на предмет выявления и ликвида</w:t>
            </w:r>
            <w:r w:rsidRPr="007942E5">
              <w:rPr>
                <w:lang w:eastAsia="ar-SA"/>
              </w:rPr>
              <w:softHyphen/>
              <w:t>ции последствий экстремистской деятельности, которые проявляются в виде нанесения на ар</w:t>
            </w:r>
            <w:r w:rsidRPr="007942E5">
              <w:rPr>
                <w:lang w:eastAsia="ar-SA"/>
              </w:rPr>
              <w:softHyphen/>
              <w:t>хитектурные сооружения символов и знаков экстремистской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Администрация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>сельского поселения, участковый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Каждого 5 числа месяца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rPr>
          <w:trHeight w:val="221"/>
        </w:trPr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9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Администрация,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>сельского поселения; школы, ДК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Постоянно 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10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Организация постоянного патрулирования в местах массового скопления людей и отдыха населения  села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Актив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сельского поселения;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Каждую субботу месяца 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11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Осуществлять еженедельный обход территории   на предмет выяв</w:t>
            </w:r>
            <w:r w:rsidRPr="007942E5">
              <w:rPr>
                <w:lang w:eastAsia="ar-SA"/>
              </w:rPr>
              <w:softHyphen/>
              <w:t>ления мест концентрации молодежи. Уведом</w:t>
            </w:r>
            <w:r w:rsidRPr="007942E5">
              <w:rPr>
                <w:lang w:eastAsia="ar-SA"/>
              </w:rPr>
              <w:softHyphen/>
              <w:t xml:space="preserve">лять о данном факте прокуратуру  и ОВД по Усть-Джегутинскому  району 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Администрация,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сельского поселения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 числа каждого квартала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284D5D" w:rsidRPr="007942E5" w:rsidTr="00B1724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12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Администрация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сельского поселения;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общеобразовательной школы </w:t>
            </w:r>
          </w:p>
          <w:p w:rsidR="00284D5D" w:rsidRPr="007942E5" w:rsidRDefault="00284D5D" w:rsidP="00B17246">
            <w:pPr>
              <w:spacing w:before="280"/>
              <w:rPr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 5 числа каждого квартала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13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Организовать размещение на информационных стен</w:t>
            </w:r>
            <w:r w:rsidRPr="007942E5">
              <w:rPr>
                <w:lang w:eastAsia="ar-SA"/>
              </w:rPr>
              <w:softHyphen/>
              <w:t>дах информации для требований действующе</w:t>
            </w:r>
            <w:r w:rsidRPr="007942E5">
              <w:rPr>
                <w:lang w:eastAsia="ar-SA"/>
              </w:rPr>
              <w:softHyphen/>
              <w:t xml:space="preserve">го миграционного законодательства, а также контактных телефонов о том, куда </w:t>
            </w:r>
            <w:r w:rsidRPr="007942E5">
              <w:rPr>
                <w:lang w:eastAsia="ar-SA"/>
              </w:rPr>
              <w:lastRenderedPageBreak/>
              <w:t>следует об</w:t>
            </w:r>
            <w:r w:rsidRPr="007942E5">
              <w:rPr>
                <w:lang w:eastAsia="ar-SA"/>
              </w:rPr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lastRenderedPageBreak/>
              <w:t xml:space="preserve">Администрация,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>сельского поселения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К знаменательным датам календаря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14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Организовать и провести тематические меро</w:t>
            </w:r>
            <w:r w:rsidRPr="007942E5">
              <w:rPr>
                <w:lang w:eastAsia="ar-SA"/>
              </w:rPr>
              <w:softHyphen/>
              <w:t>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Администрация,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>сельского поселения;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>дом культуры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раз в полугодие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15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Проводить тематические беседы в коллек</w:t>
            </w:r>
            <w:r w:rsidRPr="007942E5">
              <w:rPr>
                <w:lang w:eastAsia="ar-SA"/>
              </w:rPr>
              <w:softHyphen/>
              <w:t>тивах  образова</w:t>
            </w:r>
            <w:r w:rsidRPr="007942E5">
              <w:rPr>
                <w:lang w:eastAsia="ar-SA"/>
              </w:rPr>
              <w:softHyphen/>
              <w:t>тельных учреждений школы и детского сада, , расположенных на территории   по действиям населения при возникновении террористических угроз и ЧС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Администрация  сельского поселения, школы, детского сада,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мере необходимости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spacing w:after="28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pacing w:before="28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16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shd w:val="clear" w:color="auto" w:fill="FFFFFF"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shd w:val="clear" w:color="auto" w:fill="FFFFFF"/>
                <w:lang w:eastAsia="ar-SA"/>
              </w:rPr>
              <w:t>Привлечение  актива и общественности  в</w:t>
            </w:r>
            <w:r w:rsidRPr="007942E5">
              <w:rPr>
                <w:shd w:val="clear" w:color="auto" w:fill="FFFF00"/>
                <w:lang w:eastAsia="ar-SA"/>
              </w:rPr>
              <w:t xml:space="preserve"> </w:t>
            </w:r>
            <w:r w:rsidRPr="007942E5">
              <w:rPr>
                <w:lang w:eastAsia="ar-SA"/>
              </w:rPr>
              <w:t>деятельности формирований правоохранительной направленности, добровольных народных дружин, оперативных отрядов, активизация работы  по вопросам предупреждения и профилактики возникновения террористических актов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Актив сельского поселения </w:t>
            </w: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Постоянно 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17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Организовать и провести круглые столы,  с привлечением должностных лиц и спе</w:t>
            </w:r>
            <w:r w:rsidRPr="007942E5">
              <w:rPr>
                <w:lang w:eastAsia="ar-SA"/>
              </w:rPr>
              <w:softHyphen/>
              <w:t>циалистов по мерам предупредительного характера при угрозах террористической и экс</w:t>
            </w:r>
            <w:r w:rsidRPr="007942E5">
              <w:rPr>
                <w:lang w:eastAsia="ar-SA"/>
              </w:rPr>
              <w:softHyphen/>
              <w:t>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Администрация  сельского поселения 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 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 раз в год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  <w:tr w:rsidR="00284D5D" w:rsidRPr="007942E5" w:rsidTr="00B17246">
        <w:tc>
          <w:tcPr>
            <w:tcW w:w="50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18</w:t>
            </w:r>
          </w:p>
        </w:tc>
        <w:tc>
          <w:tcPr>
            <w:tcW w:w="269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>информировать граждан о наличии в  сельском поселений телефонных линий для сообщения фактов  угроз    террористической и экстремистской направленности</w:t>
            </w:r>
          </w:p>
        </w:tc>
        <w:tc>
          <w:tcPr>
            <w:tcW w:w="183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rPr>
                <w:lang w:eastAsia="ar-SA"/>
              </w:rPr>
            </w:pPr>
            <w:r w:rsidRPr="007942E5">
              <w:rPr>
                <w:lang w:eastAsia="ar-SA"/>
              </w:rPr>
              <w:t xml:space="preserve">Информационные стенды Администрации  сельского поселения;  </w:t>
            </w:r>
          </w:p>
          <w:p w:rsidR="00284D5D" w:rsidRPr="007942E5" w:rsidRDefault="00284D5D" w:rsidP="00B17246">
            <w:pPr>
              <w:rPr>
                <w:lang w:eastAsia="ar-SA"/>
              </w:rPr>
            </w:pPr>
          </w:p>
        </w:tc>
        <w:tc>
          <w:tcPr>
            <w:tcW w:w="149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Постоянно </w:t>
            </w:r>
          </w:p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2020-2022</w:t>
            </w:r>
          </w:p>
        </w:tc>
        <w:tc>
          <w:tcPr>
            <w:tcW w:w="1144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Местный бюджет</w:t>
            </w:r>
          </w:p>
        </w:tc>
        <w:tc>
          <w:tcPr>
            <w:tcW w:w="69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5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nil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  <w:tc>
          <w:tcPr>
            <w:tcW w:w="64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hideMark/>
          </w:tcPr>
          <w:p w:rsidR="00284D5D" w:rsidRPr="007942E5" w:rsidRDefault="00284D5D" w:rsidP="00B17246">
            <w:pPr>
              <w:snapToGrid w:val="0"/>
              <w:jc w:val="center"/>
              <w:rPr>
                <w:lang w:eastAsia="ar-SA"/>
              </w:rPr>
            </w:pPr>
            <w:r w:rsidRPr="007942E5">
              <w:rPr>
                <w:lang w:eastAsia="ar-SA"/>
              </w:rPr>
              <w:t>-</w:t>
            </w:r>
          </w:p>
        </w:tc>
      </w:tr>
    </w:tbl>
    <w:p w:rsidR="007942E5" w:rsidRPr="007942E5" w:rsidRDefault="007942E5" w:rsidP="007942E5"/>
    <w:p w:rsidR="007942E5" w:rsidRDefault="007942E5" w:rsidP="007942E5">
      <w:pPr>
        <w:tabs>
          <w:tab w:val="left" w:pos="570"/>
          <w:tab w:val="center" w:pos="4520"/>
        </w:tabs>
        <w:rPr>
          <w:b/>
        </w:rPr>
      </w:pPr>
    </w:p>
    <w:p w:rsidR="00B37E5C" w:rsidRPr="00B37E5C" w:rsidRDefault="00B37E5C" w:rsidP="00B37E5C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B37E5C">
        <w:rPr>
          <w:rFonts w:eastAsia="SimSun"/>
          <w:kern w:val="2"/>
          <w:sz w:val="28"/>
          <w:szCs w:val="28"/>
          <w:lang w:eastAsia="hi-IN" w:bidi="hi-IN"/>
        </w:rPr>
        <w:t xml:space="preserve">       </w:t>
      </w:r>
      <w:r>
        <w:rPr>
          <w:rFonts w:eastAsia="SimSun"/>
          <w:kern w:val="2"/>
          <w:sz w:val="28"/>
          <w:szCs w:val="28"/>
          <w:lang w:eastAsia="hi-IN" w:bidi="hi-IN"/>
        </w:rPr>
        <w:t>2</w:t>
      </w:r>
      <w:r w:rsidRPr="00B37E5C">
        <w:rPr>
          <w:rFonts w:eastAsia="SimSun"/>
          <w:kern w:val="2"/>
          <w:sz w:val="28"/>
          <w:szCs w:val="28"/>
          <w:lang w:eastAsia="hi-IN" w:bidi="hi-IN"/>
        </w:rPr>
        <w:t>. Обнародовать настоящее постановление   на информационном стенде администрации и разместить на официальном сайте администрации  Гюрюльдеукского  сельского поселения  в сети «Интернет».</w:t>
      </w:r>
    </w:p>
    <w:p w:rsidR="00B37E5C" w:rsidRDefault="00B37E5C" w:rsidP="00B37E5C">
      <w:pPr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B37E5C">
        <w:rPr>
          <w:rFonts w:eastAsia="SimSun"/>
          <w:kern w:val="2"/>
          <w:sz w:val="28"/>
          <w:szCs w:val="28"/>
          <w:lang w:eastAsia="hi-IN" w:bidi="hi-IN"/>
        </w:rPr>
        <w:t xml:space="preserve">      </w:t>
      </w:r>
    </w:p>
    <w:p w:rsidR="00B37E5C" w:rsidRPr="00B37E5C" w:rsidRDefault="00B37E5C" w:rsidP="00B37E5C">
      <w:pPr>
        <w:suppressAutoHyphens/>
        <w:jc w:val="both"/>
        <w:rPr>
          <w:rFonts w:eastAsia="SimSun" w:cs="Mangal"/>
          <w:b/>
          <w:kern w:val="2"/>
          <w:sz w:val="28"/>
          <w:szCs w:val="20"/>
          <w:lang w:eastAsia="hi-IN" w:bidi="hi-IN"/>
        </w:rPr>
      </w:pPr>
      <w:r w:rsidRPr="00B37E5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SimSun"/>
          <w:kern w:val="2"/>
          <w:sz w:val="28"/>
          <w:szCs w:val="28"/>
          <w:lang w:eastAsia="hi-IN" w:bidi="hi-IN"/>
        </w:rPr>
        <w:t>3</w:t>
      </w:r>
      <w:r w:rsidRPr="00B37E5C">
        <w:rPr>
          <w:bCs/>
          <w:sz w:val="28"/>
          <w:szCs w:val="28"/>
        </w:rPr>
        <w:t xml:space="preserve">. Контроль за исполнением настоящего </w:t>
      </w:r>
      <w:r w:rsidR="00EB0492">
        <w:rPr>
          <w:bCs/>
          <w:sz w:val="28"/>
          <w:szCs w:val="28"/>
        </w:rPr>
        <w:t>постановления</w:t>
      </w:r>
      <w:r w:rsidRPr="00B37E5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оставляю за собой.</w:t>
      </w:r>
    </w:p>
    <w:p w:rsidR="00B37E5C" w:rsidRPr="00B37E5C" w:rsidRDefault="00B37E5C" w:rsidP="00B37E5C">
      <w:pPr>
        <w:rPr>
          <w:sz w:val="28"/>
          <w:szCs w:val="28"/>
        </w:rPr>
      </w:pPr>
      <w:r w:rsidRPr="00B37E5C">
        <w:rPr>
          <w:bCs/>
          <w:sz w:val="28"/>
          <w:szCs w:val="28"/>
        </w:rPr>
        <w:t xml:space="preserve"> </w:t>
      </w:r>
    </w:p>
    <w:p w:rsidR="00B37E5C" w:rsidRPr="00B37E5C" w:rsidRDefault="00B37E5C" w:rsidP="00B37E5C">
      <w:pPr>
        <w:ind w:left="-540" w:right="-365" w:firstLine="540"/>
        <w:rPr>
          <w:sz w:val="28"/>
          <w:szCs w:val="28"/>
        </w:rPr>
      </w:pPr>
    </w:p>
    <w:p w:rsidR="00B37E5C" w:rsidRPr="00B37E5C" w:rsidRDefault="00B37E5C" w:rsidP="00B37E5C">
      <w:pPr>
        <w:ind w:left="168" w:right="-365" w:firstLine="540"/>
        <w:rPr>
          <w:sz w:val="28"/>
          <w:szCs w:val="28"/>
        </w:rPr>
      </w:pPr>
    </w:p>
    <w:p w:rsidR="00B37E5C" w:rsidRPr="00B37E5C" w:rsidRDefault="00B37E5C" w:rsidP="00B37E5C">
      <w:pPr>
        <w:ind w:left="168" w:right="-365" w:firstLine="540"/>
        <w:rPr>
          <w:sz w:val="28"/>
          <w:szCs w:val="28"/>
        </w:rPr>
      </w:pPr>
    </w:p>
    <w:p w:rsidR="00B37E5C" w:rsidRPr="00B37E5C" w:rsidRDefault="00B37E5C" w:rsidP="00B37E5C">
      <w:pPr>
        <w:ind w:left="168" w:right="-365" w:firstLine="540"/>
        <w:rPr>
          <w:sz w:val="28"/>
          <w:szCs w:val="28"/>
        </w:rPr>
      </w:pPr>
    </w:p>
    <w:p w:rsidR="00B37E5C" w:rsidRPr="00B37E5C" w:rsidRDefault="00B37E5C" w:rsidP="00B37E5C">
      <w:pPr>
        <w:ind w:left="168" w:right="-365" w:firstLine="540"/>
        <w:rPr>
          <w:sz w:val="28"/>
          <w:szCs w:val="28"/>
        </w:rPr>
      </w:pPr>
    </w:p>
    <w:p w:rsidR="00B37E5C" w:rsidRPr="00B37E5C" w:rsidRDefault="00B37E5C" w:rsidP="00B37E5C">
      <w:pPr>
        <w:ind w:right="-365"/>
        <w:rPr>
          <w:sz w:val="28"/>
          <w:szCs w:val="28"/>
        </w:rPr>
      </w:pPr>
    </w:p>
    <w:p w:rsidR="00B37E5C" w:rsidRPr="00B37E5C" w:rsidRDefault="00B37E5C" w:rsidP="00B37E5C">
      <w:pPr>
        <w:shd w:val="clear" w:color="auto" w:fill="FFFFFF"/>
        <w:ind w:right="-185"/>
        <w:rPr>
          <w:sz w:val="28"/>
          <w:szCs w:val="28"/>
        </w:rPr>
      </w:pPr>
      <w:r w:rsidRPr="00B37E5C">
        <w:rPr>
          <w:color w:val="000000"/>
          <w:sz w:val="28"/>
          <w:szCs w:val="28"/>
        </w:rPr>
        <w:t xml:space="preserve"> Глава администрации Гюрюльдеукского </w:t>
      </w:r>
    </w:p>
    <w:p w:rsidR="00B37E5C" w:rsidRPr="00B37E5C" w:rsidRDefault="00B37E5C" w:rsidP="00B37E5C">
      <w:pPr>
        <w:shd w:val="clear" w:color="auto" w:fill="FFFFFF"/>
        <w:ind w:right="-185"/>
        <w:rPr>
          <w:sz w:val="28"/>
          <w:szCs w:val="28"/>
        </w:rPr>
      </w:pPr>
      <w:r w:rsidRPr="00B37E5C">
        <w:rPr>
          <w:color w:val="000000"/>
          <w:sz w:val="28"/>
          <w:szCs w:val="28"/>
        </w:rPr>
        <w:t>сельского поселения                                                                    А.Х.Айбазов</w:t>
      </w:r>
    </w:p>
    <w:p w:rsidR="00B37E5C" w:rsidRPr="00B37E5C" w:rsidRDefault="00B37E5C" w:rsidP="00B37E5C">
      <w:pPr>
        <w:shd w:val="clear" w:color="auto" w:fill="FFFFFF"/>
        <w:ind w:left="708" w:right="-185"/>
        <w:rPr>
          <w:sz w:val="28"/>
          <w:szCs w:val="28"/>
        </w:rPr>
      </w:pPr>
    </w:p>
    <w:p w:rsidR="00B37E5C" w:rsidRPr="00B37E5C" w:rsidRDefault="00B37E5C" w:rsidP="00B37E5C">
      <w:pPr>
        <w:shd w:val="clear" w:color="auto" w:fill="FFFFFF"/>
        <w:ind w:left="708" w:right="-185"/>
        <w:rPr>
          <w:sz w:val="28"/>
          <w:szCs w:val="28"/>
        </w:rPr>
      </w:pPr>
    </w:p>
    <w:p w:rsidR="00B37E5C" w:rsidRPr="00B37E5C" w:rsidRDefault="00B37E5C" w:rsidP="00B37E5C">
      <w:pPr>
        <w:shd w:val="clear" w:color="auto" w:fill="FFFFFF"/>
        <w:ind w:left="708" w:right="-185"/>
        <w:rPr>
          <w:sz w:val="28"/>
          <w:szCs w:val="28"/>
        </w:rPr>
      </w:pPr>
    </w:p>
    <w:p w:rsidR="007942E5" w:rsidRDefault="007942E5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7942E5" w:rsidRDefault="007942E5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7942E5" w:rsidRDefault="007942E5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B37E5C" w:rsidRDefault="00B37E5C" w:rsidP="008C4395">
      <w:pPr>
        <w:tabs>
          <w:tab w:val="left" w:pos="570"/>
          <w:tab w:val="center" w:pos="4520"/>
        </w:tabs>
        <w:jc w:val="center"/>
        <w:rPr>
          <w:b/>
        </w:rPr>
      </w:pPr>
    </w:p>
    <w:p w:rsidR="007942E5" w:rsidRDefault="007942E5" w:rsidP="00EB0492">
      <w:pPr>
        <w:tabs>
          <w:tab w:val="left" w:pos="570"/>
          <w:tab w:val="center" w:pos="4520"/>
        </w:tabs>
        <w:rPr>
          <w:b/>
        </w:rPr>
      </w:pPr>
    </w:p>
    <w:p w:rsidR="008C4395" w:rsidRPr="003403A0" w:rsidRDefault="008C4395" w:rsidP="008C4395">
      <w:pPr>
        <w:tabs>
          <w:tab w:val="left" w:pos="570"/>
          <w:tab w:val="center" w:pos="4520"/>
        </w:tabs>
        <w:jc w:val="center"/>
        <w:rPr>
          <w:b/>
        </w:rPr>
      </w:pPr>
      <w:r w:rsidRPr="003403A0">
        <w:rPr>
          <w:b/>
        </w:rPr>
        <w:lastRenderedPageBreak/>
        <w:t>РОССИЙСКАЯ ФЕДЕРАЦИЯ</w:t>
      </w:r>
    </w:p>
    <w:p w:rsidR="008C4395" w:rsidRPr="003403A0" w:rsidRDefault="008C4395" w:rsidP="008C4395">
      <w:pPr>
        <w:jc w:val="center"/>
        <w:rPr>
          <w:b/>
        </w:rPr>
      </w:pPr>
      <w:r w:rsidRPr="003403A0">
        <w:rPr>
          <w:b/>
        </w:rPr>
        <w:t>КАРАЧАЕВО-ЧЕРКЕССКАЯ РЕСПУБЛИКА</w:t>
      </w:r>
    </w:p>
    <w:p w:rsidR="008C4395" w:rsidRDefault="008C4395" w:rsidP="008C4395">
      <w:pPr>
        <w:jc w:val="center"/>
        <w:outlineLvl w:val="0"/>
        <w:rPr>
          <w:b/>
        </w:rPr>
      </w:pPr>
      <w:r w:rsidRPr="003403A0">
        <w:rPr>
          <w:b/>
        </w:rPr>
        <w:t>УСТЬ-ДЖЕГУТИНСКИЙ МУНИЦИПАЛЬНЫЙ РАЙОН</w:t>
      </w:r>
    </w:p>
    <w:p w:rsidR="008C4395" w:rsidRPr="003403A0" w:rsidRDefault="008C4395" w:rsidP="008C4395">
      <w:pPr>
        <w:jc w:val="center"/>
        <w:outlineLvl w:val="0"/>
        <w:rPr>
          <w:b/>
        </w:rPr>
      </w:pPr>
      <w:r w:rsidRPr="003403A0">
        <w:rPr>
          <w:b/>
        </w:rPr>
        <w:t>АДМИНИСТРАЦИЯ ГЮРЮЛЬДЕУКСКОГО СЕЛЬСКОГО ПОСЕЛЕНИЯ</w:t>
      </w:r>
    </w:p>
    <w:p w:rsidR="008C4395" w:rsidRPr="003403A0" w:rsidRDefault="008C4395" w:rsidP="008C4395">
      <w:pPr>
        <w:jc w:val="center"/>
        <w:rPr>
          <w:b/>
          <w:u w:val="single"/>
        </w:rPr>
      </w:pPr>
      <w:r w:rsidRPr="003403A0">
        <w:rPr>
          <w:b/>
        </w:rPr>
        <w:t>ПОСТАНОВЛЕНИЕ</w:t>
      </w:r>
    </w:p>
    <w:p w:rsidR="008C4395" w:rsidRDefault="008C4395" w:rsidP="008C43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C4395" w:rsidRDefault="008C4395" w:rsidP="008C4395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Pr="005916A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5916A8">
        <w:rPr>
          <w:sz w:val="28"/>
          <w:szCs w:val="28"/>
        </w:rPr>
        <w:t>.</w:t>
      </w:r>
      <w:r>
        <w:rPr>
          <w:sz w:val="28"/>
          <w:szCs w:val="28"/>
        </w:rPr>
        <w:t>2021г.                           а. Гюрюльдеук                         № 20</w:t>
      </w:r>
      <w:r w:rsidR="00EB0492">
        <w:rPr>
          <w:sz w:val="28"/>
          <w:szCs w:val="28"/>
        </w:rPr>
        <w:t>/1</w:t>
      </w:r>
      <w:bookmarkStart w:id="0" w:name="_GoBack"/>
      <w:bookmarkEnd w:id="0"/>
    </w:p>
    <w:p w:rsidR="008C4395" w:rsidRDefault="008C4395" w:rsidP="008C4395">
      <w:pPr>
        <w:outlineLvl w:val="0"/>
      </w:pPr>
    </w:p>
    <w:p w:rsidR="008C4395" w:rsidRPr="008C4395" w:rsidRDefault="008C4395" w:rsidP="008C4395">
      <w:pPr>
        <w:rPr>
          <w:sz w:val="28"/>
          <w:szCs w:val="28"/>
        </w:rPr>
      </w:pPr>
      <w:r w:rsidRPr="00510A5A">
        <w:rPr>
          <w:sz w:val="28"/>
          <w:szCs w:val="28"/>
        </w:rPr>
        <w:t>О признан</w:t>
      </w:r>
      <w:r>
        <w:rPr>
          <w:sz w:val="28"/>
          <w:szCs w:val="28"/>
        </w:rPr>
        <w:t>ии утратившим</w:t>
      </w:r>
      <w:r w:rsidRPr="00510A5A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постановление администрации от 31.03.2010г «</w:t>
      </w:r>
      <w:r w:rsidRPr="008C4395">
        <w:rPr>
          <w:sz w:val="28"/>
          <w:szCs w:val="28"/>
        </w:rPr>
        <w:t>О внесении изменений в постановление Главы администрации Гюрюльдеукского сельского поселения от 15.11.2009г  № 28 «О Порядке разработки среднесрочного финансового плана Гюрюльдеукского сельского поселения и проекта решения Гюрюльдеукского сельского поселения о бюджете поселения на очередной финансовый год»</w:t>
      </w:r>
    </w:p>
    <w:p w:rsidR="008C4395" w:rsidRPr="0023072A" w:rsidRDefault="008C4395" w:rsidP="008C4395">
      <w:pPr>
        <w:outlineLvl w:val="0"/>
        <w:rPr>
          <w:sz w:val="28"/>
          <w:szCs w:val="28"/>
        </w:rPr>
      </w:pPr>
    </w:p>
    <w:p w:rsidR="008C4395" w:rsidRPr="0023072A" w:rsidRDefault="008C4395" w:rsidP="008C4395">
      <w:pPr>
        <w:outlineLvl w:val="0"/>
        <w:rPr>
          <w:sz w:val="28"/>
          <w:szCs w:val="28"/>
        </w:rPr>
      </w:pPr>
    </w:p>
    <w:p w:rsidR="007942E5" w:rsidRDefault="008C4395" w:rsidP="008C439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Законом Карачаево-Черкесской Республики от 30 ноября  2017 г.  №64-РЗ  «О  прекращении  осуществления  органами местного  самоуправления  муниципальных  образований Карачаево-</w:t>
      </w:r>
    </w:p>
    <w:p w:rsidR="008C4395" w:rsidRDefault="008C4395" w:rsidP="008C439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Черкесской  Республики  полномочий на государственную регистрацию актов гражданского состояния»  </w:t>
      </w:r>
    </w:p>
    <w:p w:rsidR="008C4395" w:rsidRPr="0023072A" w:rsidRDefault="008C4395" w:rsidP="008C4395">
      <w:pPr>
        <w:outlineLvl w:val="0"/>
        <w:rPr>
          <w:sz w:val="28"/>
          <w:szCs w:val="28"/>
        </w:rPr>
      </w:pPr>
    </w:p>
    <w:p w:rsidR="008C4395" w:rsidRDefault="008C4395" w:rsidP="008C4395">
      <w:pPr>
        <w:outlineLvl w:val="0"/>
        <w:rPr>
          <w:sz w:val="28"/>
          <w:szCs w:val="28"/>
        </w:rPr>
      </w:pPr>
      <w:r w:rsidRPr="0023072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Ю</w:t>
      </w:r>
      <w:r w:rsidR="00B37E5C">
        <w:rPr>
          <w:sz w:val="28"/>
          <w:szCs w:val="28"/>
        </w:rPr>
        <w:t>:</w:t>
      </w:r>
    </w:p>
    <w:p w:rsidR="00B37E5C" w:rsidRPr="00B37E5C" w:rsidRDefault="00B37E5C" w:rsidP="008C4395">
      <w:pPr>
        <w:outlineLvl w:val="0"/>
        <w:rPr>
          <w:sz w:val="28"/>
          <w:szCs w:val="28"/>
        </w:rPr>
      </w:pPr>
    </w:p>
    <w:p w:rsidR="008C4395" w:rsidRPr="008C4395" w:rsidRDefault="008C4395" w:rsidP="00F9103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3072A">
        <w:rPr>
          <w:sz w:val="28"/>
          <w:szCs w:val="28"/>
        </w:rPr>
        <w:t>1.</w:t>
      </w:r>
      <w:r w:rsidR="00F910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 утратившим  </w:t>
      </w:r>
      <w:r w:rsidR="00F91031">
        <w:rPr>
          <w:sz w:val="28"/>
          <w:szCs w:val="28"/>
        </w:rPr>
        <w:t xml:space="preserve">силу </w:t>
      </w:r>
      <w:r w:rsidRPr="007537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 администрации </w:t>
      </w:r>
      <w:r w:rsidRPr="0075370F">
        <w:rPr>
          <w:sz w:val="28"/>
          <w:szCs w:val="28"/>
        </w:rPr>
        <w:t xml:space="preserve"> от </w:t>
      </w:r>
      <w:r>
        <w:rPr>
          <w:sz w:val="28"/>
          <w:szCs w:val="28"/>
        </w:rPr>
        <w:t>31.03</w:t>
      </w:r>
      <w:r w:rsidRPr="0075370F">
        <w:rPr>
          <w:sz w:val="28"/>
          <w:szCs w:val="28"/>
        </w:rPr>
        <w:t>.201</w:t>
      </w:r>
      <w:r>
        <w:rPr>
          <w:sz w:val="28"/>
          <w:szCs w:val="28"/>
        </w:rPr>
        <w:t>0</w:t>
      </w:r>
      <w:r w:rsidRPr="0075370F">
        <w:rPr>
          <w:sz w:val="28"/>
          <w:szCs w:val="28"/>
        </w:rPr>
        <w:t xml:space="preserve"> №</w:t>
      </w:r>
      <w:r>
        <w:rPr>
          <w:sz w:val="28"/>
          <w:szCs w:val="28"/>
        </w:rPr>
        <w:t>11</w:t>
      </w:r>
      <w:r w:rsidRPr="0075370F">
        <w:rPr>
          <w:sz w:val="28"/>
          <w:szCs w:val="28"/>
        </w:rPr>
        <w:t xml:space="preserve"> </w:t>
      </w:r>
      <w:r w:rsidRPr="008C4395">
        <w:rPr>
          <w:sz w:val="28"/>
          <w:szCs w:val="28"/>
          <w:lang w:eastAsia="en-US"/>
        </w:rPr>
        <w:t>«</w:t>
      </w:r>
      <w:r w:rsidRPr="008C4395">
        <w:rPr>
          <w:sz w:val="28"/>
          <w:szCs w:val="28"/>
        </w:rPr>
        <w:t xml:space="preserve">О внесении изменений в постановление Главы администрации Гюрюльдеукского сельского поселения от 15.11.2009г </w:t>
      </w:r>
      <w:r w:rsidR="00F91031">
        <w:rPr>
          <w:sz w:val="28"/>
          <w:szCs w:val="28"/>
        </w:rPr>
        <w:t xml:space="preserve">            </w:t>
      </w:r>
      <w:r w:rsidRPr="008C4395">
        <w:rPr>
          <w:sz w:val="28"/>
          <w:szCs w:val="28"/>
        </w:rPr>
        <w:t xml:space="preserve"> № 28 «О Порядке разработки среднесрочного финансового плана Гюрюльдеукского сельского поселения и проекта решения Гюрюльдеукского сельского поселения о бюджете поселения на очередной финансовый год»</w:t>
      </w:r>
      <w:r>
        <w:rPr>
          <w:sz w:val="28"/>
          <w:szCs w:val="28"/>
        </w:rPr>
        <w:t>.</w:t>
      </w:r>
    </w:p>
    <w:p w:rsidR="008C4395" w:rsidRDefault="008C4395" w:rsidP="008C4395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2.Администрации Гюрюльдеукского сельского поселения обеспечить размещение настоящего постановления на официальном сайте администрации сельского поселения.</w:t>
      </w:r>
    </w:p>
    <w:p w:rsidR="008C4395" w:rsidRDefault="008C4395" w:rsidP="008C4395">
      <w:pPr>
        <w:pStyle w:val="a3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3. Настоящее постановление вступает в силу со дня  обнародования  в установленном  порядке.</w:t>
      </w:r>
    </w:p>
    <w:p w:rsidR="008C4395" w:rsidRPr="0086793D" w:rsidRDefault="008C4395" w:rsidP="008C4395">
      <w:pPr>
        <w:pStyle w:val="a3"/>
      </w:pPr>
      <w:r>
        <w:rPr>
          <w:sz w:val="28"/>
          <w:szCs w:val="28"/>
          <w:lang w:eastAsia="en-US"/>
        </w:rPr>
        <w:t xml:space="preserve">   </w:t>
      </w:r>
      <w:r>
        <w:t>4.</w:t>
      </w:r>
      <w:r w:rsidRPr="0023072A">
        <w:t xml:space="preserve"> </w:t>
      </w:r>
      <w:r w:rsidRPr="0052445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52445C">
        <w:rPr>
          <w:sz w:val="28"/>
          <w:szCs w:val="28"/>
        </w:rPr>
        <w:t>за  выполнением  данного постановления оставляю за собой</w:t>
      </w:r>
      <w:r>
        <w:rPr>
          <w:sz w:val="28"/>
          <w:szCs w:val="28"/>
        </w:rPr>
        <w:t>.</w:t>
      </w:r>
    </w:p>
    <w:p w:rsidR="008C4395" w:rsidRPr="0052445C" w:rsidRDefault="008C4395" w:rsidP="008C4395">
      <w:pPr>
        <w:outlineLvl w:val="0"/>
        <w:rPr>
          <w:sz w:val="28"/>
          <w:szCs w:val="28"/>
        </w:rPr>
      </w:pPr>
    </w:p>
    <w:p w:rsidR="008C4395" w:rsidRPr="0023072A" w:rsidRDefault="008C4395" w:rsidP="008C4395">
      <w:pPr>
        <w:outlineLvl w:val="0"/>
        <w:rPr>
          <w:sz w:val="28"/>
          <w:szCs w:val="28"/>
        </w:rPr>
      </w:pPr>
    </w:p>
    <w:p w:rsidR="008C4395" w:rsidRPr="0023072A" w:rsidRDefault="008C4395" w:rsidP="008C4395">
      <w:pPr>
        <w:outlineLvl w:val="0"/>
        <w:rPr>
          <w:sz w:val="28"/>
          <w:szCs w:val="28"/>
        </w:rPr>
      </w:pPr>
      <w:r w:rsidRPr="0023072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</w:t>
      </w:r>
      <w:r w:rsidRPr="0023072A">
        <w:rPr>
          <w:sz w:val="28"/>
          <w:szCs w:val="28"/>
        </w:rPr>
        <w:t xml:space="preserve">Гюрюльдеукского </w:t>
      </w:r>
    </w:p>
    <w:p w:rsidR="008C4395" w:rsidRDefault="008C4395" w:rsidP="008C4395">
      <w:pPr>
        <w:rPr>
          <w:sz w:val="28"/>
          <w:szCs w:val="28"/>
        </w:rPr>
      </w:pPr>
      <w:r w:rsidRPr="0023072A">
        <w:rPr>
          <w:sz w:val="28"/>
          <w:szCs w:val="28"/>
        </w:rPr>
        <w:t xml:space="preserve">сельского поселения        </w:t>
      </w:r>
      <w:r>
        <w:rPr>
          <w:sz w:val="28"/>
          <w:szCs w:val="28"/>
        </w:rPr>
        <w:t xml:space="preserve">                            </w:t>
      </w:r>
      <w:r w:rsidRPr="0023072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Pr="0023072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23072A">
        <w:rPr>
          <w:sz w:val="28"/>
          <w:szCs w:val="28"/>
        </w:rPr>
        <w:t xml:space="preserve">           А.Х. Айбазов </w:t>
      </w:r>
    </w:p>
    <w:p w:rsidR="005D67B4" w:rsidRDefault="005D67B4"/>
    <w:sectPr w:rsidR="005D67B4" w:rsidSect="00B17246">
      <w:pgSz w:w="11909" w:h="16834"/>
      <w:pgMar w:top="1134" w:right="992" w:bottom="720" w:left="1877" w:header="1701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0DD" w:rsidRDefault="005A70DD" w:rsidP="007942E5">
      <w:r>
        <w:separator/>
      </w:r>
    </w:p>
  </w:endnote>
  <w:endnote w:type="continuationSeparator" w:id="0">
    <w:p w:rsidR="005A70DD" w:rsidRDefault="005A70DD" w:rsidP="0079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0DD" w:rsidRDefault="005A70DD" w:rsidP="007942E5">
      <w:r>
        <w:separator/>
      </w:r>
    </w:p>
  </w:footnote>
  <w:footnote w:type="continuationSeparator" w:id="0">
    <w:p w:rsidR="005A70DD" w:rsidRDefault="005A70DD" w:rsidP="00794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B2BFD"/>
    <w:multiLevelType w:val="hybridMultilevel"/>
    <w:tmpl w:val="6382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077"/>
    <w:rsid w:val="000D17C5"/>
    <w:rsid w:val="00284D5D"/>
    <w:rsid w:val="005141D0"/>
    <w:rsid w:val="005A70DD"/>
    <w:rsid w:val="005D67B4"/>
    <w:rsid w:val="006150DA"/>
    <w:rsid w:val="007942E5"/>
    <w:rsid w:val="008C4395"/>
    <w:rsid w:val="00905A5E"/>
    <w:rsid w:val="00A126CC"/>
    <w:rsid w:val="00AA6353"/>
    <w:rsid w:val="00AE318F"/>
    <w:rsid w:val="00B17246"/>
    <w:rsid w:val="00B37E5C"/>
    <w:rsid w:val="00CD4077"/>
    <w:rsid w:val="00EB0492"/>
    <w:rsid w:val="00F9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2CFD0"/>
  <w15:chartTrackingRefBased/>
  <w15:docId w15:val="{EFE7E162-E822-4CE0-A045-BC129697C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4395"/>
    <w:pPr>
      <w:spacing w:after="176"/>
    </w:pPr>
  </w:style>
  <w:style w:type="paragraph" w:customStyle="1" w:styleId="a4">
    <w:name w:val="Знак Знак Знак Знак Знак Знак Знак Знак Знак"/>
    <w:basedOn w:val="a"/>
    <w:rsid w:val="008C43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794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94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94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942E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37E5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7E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10</cp:revision>
  <cp:lastPrinted>2021-10-20T12:19:00Z</cp:lastPrinted>
  <dcterms:created xsi:type="dcterms:W3CDTF">2021-04-26T09:19:00Z</dcterms:created>
  <dcterms:modified xsi:type="dcterms:W3CDTF">2021-11-05T07:59:00Z</dcterms:modified>
</cp:coreProperties>
</file>