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BB" w:rsidRPr="00BD44BB" w:rsidRDefault="00BD44BB" w:rsidP="00BD44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44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</w:t>
      </w:r>
      <w:r w:rsidR="006E6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</w:t>
      </w:r>
    </w:p>
    <w:p w:rsidR="00BD44BB" w:rsidRPr="00F620AE" w:rsidRDefault="00BD44BB" w:rsidP="00BD44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РОССИЙСКАЯ ФЕДЕРАЦИЯ     </w:t>
      </w:r>
      <w:r w:rsidRPr="00F620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D44BB" w:rsidRPr="00CE1BBA" w:rsidRDefault="00BD44BB" w:rsidP="00BD44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B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КАРАЧАЕВО-ЧЕРКЕССКАЯ РЕСПУБЛИКА</w:t>
      </w:r>
    </w:p>
    <w:p w:rsidR="00BD44BB" w:rsidRPr="00CE1BBA" w:rsidRDefault="00BD44BB" w:rsidP="00BD44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1B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УСТЬ-ДЖЕГУТИНСКИЙ МУНИЦИПАЛЬНЫЙ РАЙОН</w:t>
      </w:r>
    </w:p>
    <w:p w:rsidR="00BD44BB" w:rsidRPr="00CE1BBA" w:rsidRDefault="00BD44BB" w:rsidP="00BD44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Pr="00CE1B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 СЕЛЬСКОГО ПОСЕЛЕНИЯ</w:t>
      </w:r>
      <w:r w:rsidRPr="00EF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</w:t>
      </w:r>
    </w:p>
    <w:p w:rsidR="00BD44BB" w:rsidRPr="00EF0A94" w:rsidRDefault="00BD44BB" w:rsidP="00BD44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ПОСТАНОВЛЕНИЕ </w:t>
      </w:r>
    </w:p>
    <w:p w:rsidR="00BD44BB" w:rsidRDefault="00BD44BB" w:rsidP="00BD4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</w:p>
    <w:p w:rsidR="00BD44BB" w:rsidRDefault="006E6A9E" w:rsidP="00BD4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18.11.</w:t>
      </w:r>
      <w:r w:rsidR="00BD44BB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                       </w:t>
      </w:r>
      <w:r w:rsidR="00BD44BB" w:rsidRPr="00CE1BB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а.</w:t>
      </w:r>
      <w:r w:rsidR="00BD44BB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Гюрюльдеук</w:t>
      </w:r>
      <w:r w:rsidR="00BD44BB" w:rsidRPr="00CE1BB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</w:t>
      </w:r>
      <w:r w:rsidR="00BD44BB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35</w:t>
      </w:r>
    </w:p>
    <w:p w:rsidR="00BD44BB" w:rsidRPr="00054002" w:rsidRDefault="00BD44BB" w:rsidP="00BD4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проведения антикоррупционной</w:t>
      </w:r>
      <w:r w:rsidRPr="00CE1B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экспертизы нормативных правовых актов (проектов</w:t>
      </w:r>
      <w:r w:rsidRPr="00CE1B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нормативных правовых актов) Администрации</w:t>
      </w:r>
      <w:r w:rsidRPr="00CE1B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Гюрюльдеук</w:t>
      </w: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сельского поселения</w:t>
      </w:r>
    </w:p>
    <w:p w:rsidR="00BD44BB" w:rsidRPr="00A42882" w:rsidRDefault="00BD44BB" w:rsidP="00BD44B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40B2">
        <w:rPr>
          <w:rFonts w:ascii="Calibri" w:eastAsia="Times New Roman" w:hAnsi="Calibri" w:cs="Calibri"/>
          <w:b/>
          <w:bCs/>
          <w:color w:val="000000"/>
          <w:lang w:eastAsia="ru-RU"/>
        </w:rPr>
        <w:t>            </w:t>
      </w:r>
      <w:r w:rsidRPr="00C84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соответствии с Федеральными законами от 06.10.2003 № 131-ФЗ «Об общих принципах организации местного самоуправления в Российской Федерации», Федеральными законами от 25 декабря 2008 года № 273-ФЗ «О противодействии коррупции», от 17 июля 2009 года  № 172-ФЗ «Об антикоррупционной экспертизе нормативных правовых актов и проектов нормативных правовых актов», а также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Гюрюльдеукского  сельского поселения </w:t>
      </w:r>
    </w:p>
    <w:p w:rsidR="00BD44BB" w:rsidRDefault="00BD44BB" w:rsidP="00BD44BB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D44BB"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</w:t>
      </w:r>
      <w:r w:rsidRPr="00BD44B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BD44BB" w:rsidRPr="00BD44BB" w:rsidRDefault="00BD44BB" w:rsidP="00BD44B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A42882">
        <w:rPr>
          <w:rFonts w:ascii="Times New Roman" w:hAnsi="Times New Roman" w:cs="Times New Roman"/>
          <w:sz w:val="28"/>
          <w:szCs w:val="28"/>
          <w:lang w:eastAsia="ru-RU"/>
        </w:rPr>
        <w:t>1. Утвердить Порядок проведения антикоррупционной экспертизы нормативных правовых актов и проектов муниципальн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ых нормативных правовых Гюрюльдеук</w:t>
      </w:r>
      <w:r w:rsidRPr="00A42882">
        <w:rPr>
          <w:rFonts w:ascii="Times New Roman" w:hAnsi="Times New Roman" w:cs="Times New Roman"/>
          <w:sz w:val="28"/>
          <w:szCs w:val="28"/>
          <w:lang w:eastAsia="ru-RU"/>
        </w:rPr>
        <w:t>ского сельского поселения  согласно приложению.</w:t>
      </w:r>
    </w:p>
    <w:p w:rsidR="00BD44BB" w:rsidRPr="00A42882" w:rsidRDefault="002A396E" w:rsidP="00BD44B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D44BB" w:rsidRPr="00A42882">
        <w:rPr>
          <w:rFonts w:ascii="Times New Roman" w:hAnsi="Times New Roman" w:cs="Times New Roman"/>
          <w:sz w:val="28"/>
          <w:szCs w:val="28"/>
          <w:lang w:eastAsia="ru-RU"/>
        </w:rPr>
        <w:t xml:space="preserve">2. Назначить ответственного за проведения антикоррупционной экспертизы нормативных правовых актов и проектов муниципальных нормативных правовых актов – заместителя главы администрации </w:t>
      </w:r>
      <w:r w:rsidR="00E83F5F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42882">
        <w:rPr>
          <w:rFonts w:ascii="Times New Roman" w:hAnsi="Times New Roman" w:cs="Times New Roman"/>
          <w:sz w:val="28"/>
          <w:szCs w:val="28"/>
        </w:rPr>
        <w:t xml:space="preserve">3. Признать утратившими силу постановления Администрации </w:t>
      </w:r>
      <w:r w:rsidR="00D07618">
        <w:rPr>
          <w:rFonts w:ascii="Times New Roman" w:hAnsi="Times New Roman" w:cs="Times New Roman"/>
          <w:sz w:val="28"/>
          <w:szCs w:val="28"/>
        </w:rPr>
        <w:t>Гюрюльдеук</w:t>
      </w:r>
      <w:r w:rsidRPr="00A42882">
        <w:rPr>
          <w:rFonts w:ascii="Times New Roman" w:hAnsi="Times New Roman" w:cs="Times New Roman"/>
          <w:sz w:val="28"/>
          <w:szCs w:val="28"/>
        </w:rPr>
        <w:t>ского сельского п</w:t>
      </w:r>
      <w:r>
        <w:rPr>
          <w:rFonts w:ascii="Times New Roman" w:hAnsi="Times New Roman" w:cs="Times New Roman"/>
          <w:sz w:val="28"/>
          <w:szCs w:val="28"/>
        </w:rPr>
        <w:t>оселения   от 04.07.2024 г. N 19</w:t>
      </w:r>
      <w:r w:rsidRPr="00A42882">
        <w:rPr>
          <w:rFonts w:ascii="Times New Roman" w:hAnsi="Times New Roman" w:cs="Times New Roman"/>
          <w:sz w:val="28"/>
          <w:szCs w:val="28"/>
        </w:rPr>
        <w:t xml:space="preserve"> «Об утверждении порядка проведения антикоррупционной экспертизы нормативных правовых актов (проектов нормативных правовых актов) Администрации </w:t>
      </w:r>
      <w:r>
        <w:rPr>
          <w:rFonts w:ascii="Times New Roman" w:hAnsi="Times New Roman" w:cs="Times New Roman"/>
          <w:sz w:val="28"/>
          <w:szCs w:val="28"/>
        </w:rPr>
        <w:t>Гюрюльдеук</w:t>
      </w:r>
      <w:r w:rsidRPr="00A42882">
        <w:rPr>
          <w:rFonts w:ascii="Times New Roman" w:hAnsi="Times New Roman" w:cs="Times New Roman"/>
          <w:sz w:val="28"/>
          <w:szCs w:val="28"/>
        </w:rPr>
        <w:t>ского сельского поселения»;</w:t>
      </w:r>
    </w:p>
    <w:p w:rsidR="00BD44BB" w:rsidRPr="00A42882" w:rsidRDefault="002A396E" w:rsidP="00BD44B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D44BB"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="00BD44BB" w:rsidRPr="00A42882">
        <w:rPr>
          <w:rFonts w:ascii="Times New Roman" w:hAnsi="Times New Roman" w:cs="Times New Roman"/>
          <w:sz w:val="28"/>
          <w:szCs w:val="28"/>
          <w:lang w:eastAsia="ru-RU"/>
        </w:rPr>
        <w:t>Обнародовать настоящее постановление  на стенде в здании администрации  поселения и разместить на официаль</w:t>
      </w:r>
      <w:r w:rsidR="00BD44BB">
        <w:rPr>
          <w:rFonts w:ascii="Times New Roman" w:hAnsi="Times New Roman" w:cs="Times New Roman"/>
          <w:sz w:val="28"/>
          <w:szCs w:val="28"/>
          <w:lang w:eastAsia="ru-RU"/>
        </w:rPr>
        <w:t>ном сайте Администрации Гюрюльдеук</w:t>
      </w:r>
      <w:r w:rsidR="00BD44BB" w:rsidRPr="00A42882">
        <w:rPr>
          <w:rFonts w:ascii="Times New Roman" w:hAnsi="Times New Roman" w:cs="Times New Roman"/>
          <w:sz w:val="28"/>
          <w:szCs w:val="28"/>
          <w:lang w:eastAsia="ru-RU"/>
        </w:rPr>
        <w:t>ского сельского поселения в информационно-коммуникационной сети "Интернет".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2A396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A42882">
        <w:rPr>
          <w:rFonts w:ascii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8"/>
          <w:szCs w:val="28"/>
          <w:lang w:eastAsia="ru-RU" w:bidi="en-US"/>
        </w:rPr>
      </w:pPr>
    </w:p>
    <w:p w:rsidR="002A396E" w:rsidRDefault="002A396E" w:rsidP="00BD4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</w:p>
    <w:p w:rsidR="002A396E" w:rsidRDefault="002A396E" w:rsidP="00BD4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</w:p>
    <w:p w:rsidR="00BD44BB" w:rsidRDefault="00BD44BB" w:rsidP="00BD4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CE1BB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Гюрюльдеукского</w:t>
      </w:r>
    </w:p>
    <w:p w:rsidR="00BD44BB" w:rsidRPr="00CE1BBA" w:rsidRDefault="00BD44BB" w:rsidP="00BD44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CE1BB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сельского поселения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М.Х.Байрамуков</w:t>
      </w:r>
      <w:r w:rsidRPr="00CE1BBA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           </w:t>
      </w:r>
    </w:p>
    <w:p w:rsidR="00BD44BB" w:rsidRPr="00CE1BBA" w:rsidRDefault="00F3510E" w:rsidP="00F3510E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                                                                                                                    </w:t>
      </w:r>
      <w:r w:rsidR="00BD44BB" w:rsidRPr="00CE1B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BD44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BD4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BD44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6E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BD4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6E6A9E">
        <w:rPr>
          <w:rFonts w:ascii="Times New Roman" w:eastAsia="Times New Roman" w:hAnsi="Times New Roman" w:cs="Times New Roman"/>
          <w:sz w:val="28"/>
          <w:szCs w:val="28"/>
          <w:lang w:eastAsia="ru-RU"/>
        </w:rPr>
        <w:t>18.11.</w:t>
      </w:r>
      <w:r w:rsidR="00BD4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 </w:t>
      </w:r>
      <w:r w:rsidR="00AC388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E6A9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BD44BB" w:rsidRPr="00F620AE" w:rsidRDefault="00BD44BB" w:rsidP="00BD44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Pr="00CE1B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АНТИКОРРУПЦИОННОЙ ЭКСПЕРТИЗЫ НОРМАТИВНЫХПРАВОВЫХ АКТОВ (ПРОЕКТОВ НОРМАТИВНЫХ ПРАВОВЫХ АКТОВ)</w:t>
      </w:r>
      <w:r w:rsidR="00AC3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AC3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ГЮРЮЛЬДЕУК</w:t>
      </w:r>
      <w:r w:rsidRPr="00CE1B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СЕЛЬСКОГО ПОСЕЛЕНИЯ</w:t>
      </w:r>
    </w:p>
    <w:p w:rsidR="00BD44BB" w:rsidRPr="00C840B2" w:rsidRDefault="00BD44BB" w:rsidP="00BD44BB">
      <w:pPr>
        <w:spacing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840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 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Министерством юстиции Российской Федерации, и независимой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 Министерство юстиции Российской Федерации проводит антикоррупционную экспертизу в соответствии с </w:t>
      </w:r>
      <w:hyperlink r:id="rId6" w:anchor="/document/197633/entry/200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методикой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проведения антикоррупционной экспертизы нормативных правовых актов и проектов нормативных правовых актов, утвержденной </w:t>
      </w:r>
      <w:hyperlink r:id="rId7" w:anchor="/document/197633/entry/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26 февраля 2010 г. N 96, в отношении: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 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 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в) 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г) нормативных правовых актов субъектов Российской Федерации - при мониторинге их применения и внесении сведений в федеральный регистр нормативных правовых актов субъектов Российской Федерации.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 Результаты антикоррупционной экспертизы отражаются в заключении Министерства юстиции Российской Федерации по результатам правовой экспертизы либо в заключении Министерства юстиции Российской Федерации по </w:t>
      </w:r>
      <w:hyperlink r:id="rId8" w:anchor="/document/410387919/entry/100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форме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утверждаемой Министерством.</w:t>
      </w:r>
    </w:p>
    <w:p w:rsidR="00BD44BB" w:rsidRPr="00054002" w:rsidRDefault="00BD44BB" w:rsidP="006E6A9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3.1. 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проектов нормативных правовых актов и документов, предусмотренных </w:t>
      </w:r>
      <w:hyperlink r:id="rId9" w:anchor="/document/197633/entry/10021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подпунктами "а"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10" w:anchor="/document/197633/entry/10022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"б" пункта 2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настоящих Правил, разрешаются в порядке, </w:t>
      </w: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установленном </w:t>
      </w:r>
      <w:hyperlink r:id="rId11" w:anchor="/document/187076/entry/1066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Регламентом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</w:t>
      </w:r>
      <w:r w:rsidR="006E6A9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ерации, </w:t>
      </w: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утвержденным </w:t>
      </w:r>
      <w:hyperlink r:id="rId12" w:anchor="/document/187076/entry/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1 июня 2004 г. N 260 (далее - Регламент Правительства), для рассмотрения неурегулированных разногласий по проектам актов, внесенным в Правительство Российской Федерации с разногласиями.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Разногласия, возникающие при оценке коррупциогенных факторов, указанных в заключении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разрешаются в порядке, установленном </w:t>
      </w:r>
      <w:hyperlink r:id="rId13" w:anchor="/document/166045/entry/100311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Правилами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подготовки нормативных правовых актов федеральных органов исполнительной власти и их государственной регистрации, утвержденными </w:t>
      </w:r>
      <w:hyperlink r:id="rId14" w:anchor="/document/166045/entry/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13 августа 1997 г. N 1009.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 Независимая антикоррупционная экспертиза проводится юридическими лицами и физическими лицами, </w:t>
      </w:r>
      <w:hyperlink r:id="rId15" w:anchor="/document/70211164/entry/100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аккредитованными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в соответствии с </w:t>
      </w:r>
      <w:hyperlink r:id="rId16" w:anchor="/document/197633/entry/200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методикой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проведения антикоррупционной экспертизы нормативных правовых актов и проектов нормативных правовых актов, утвержденной </w:t>
      </w:r>
      <w:hyperlink r:id="rId17" w:anchor="/document/197633/entry/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26 февраля 2010 г. N 96.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6E6A9E">
        <w:t>4</w:t>
      </w:r>
      <w:r w:rsidR="006E6A9E" w:rsidRPr="006E6A9E">
        <w:t>.1.</w:t>
      </w: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Проекты нормативных правовых актов, предусматривающие применение мер таможенно-тарифного и нетарифного регулирования, в отношении которых подкомиссией по таможенно-тарифному и нетарифному регулированию, защитным мерам во внешней торговле Правительственной комиссии по экономическому развитию и интеграции принято решение о том, что указанные проекты нормативных правовых актов не подлежат размещению для общественного обсуждения на сайте </w:t>
      </w:r>
      <w:hyperlink r:id="rId18" w:tgtFrame="_blank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regulation.gov.ru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информационно-телекоммуникационной сети "Интернет", а также проекты нормативных правовых актов, предусматривающие применение специальных экономических мер, не подлежат независимой антикоррупционной экспертизе.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6E6A9E">
        <w:t>5.</w:t>
      </w: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Российской Федерации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в соответствии с </w:t>
      </w:r>
      <w:hyperlink r:id="rId19" w:anchor="/document/187076/entry/1057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 57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Регламента Правительства, размещают эти проекты на сайте </w:t>
      </w:r>
      <w:hyperlink r:id="rId20" w:tgtFrame="_blank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regulation.gov.ru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информационно-телекоммуникационной сети "Интернет",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Проекты федеральных законов, проекты указов Президента Российской Федерации, проекты постановлений Правительства Российской Федерации размещаются на сайте </w:t>
      </w:r>
      <w:hyperlink r:id="rId21" w:tgtFrame="_blank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regulation.gov.ru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информационно-телекоммуникационной сети "Интернет" не менее чем на 7 дней.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случае если проекты федеральных законов, проекты указов Президента Российской Федерации и проекты постановлений Правительства Российской Федерации регулируют отношения, предусмотренные </w:t>
      </w:r>
      <w:hyperlink r:id="rId22" w:anchor="/document/187076/entry/10601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 60.1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Регламента Правительства, заключения по результатам независимой антикоррупционной экспертизы направляются в рамках публичных </w:t>
      </w: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консультаций, проводимых в порядке, установленном </w:t>
      </w:r>
      <w:hyperlink r:id="rId23" w:anchor="/document/70285758/entry/102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Правилами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 утвержденными </w:t>
      </w:r>
      <w:hyperlink r:id="rId24" w:anchor="/document/70285758/entry/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17 декабря 2012 г. N 1318 "О  порядке проведения федеральными органами исполнительной власти оценки регулирующего воздействия проектов нормативных правовых актов и проектов решений Совета Евразийской экономической комиссии, а также о внесении изменений в некоторые акты Правительства Российской Федерации".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случае если в отношении проектов федеральных законов, проектов указов Президента Российской Федерации, проектов постановлений Правительства Российской Федерации необходимо проведение процедуры раскрытия информации в порядке, установленном </w:t>
      </w:r>
      <w:hyperlink r:id="rId25" w:anchor="/document/70219366/entry/100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Правилами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утвержденными </w:t>
      </w:r>
      <w:hyperlink r:id="rId26" w:anchor="/document/70219366/entry/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25 августа 2012 г. N 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обсуждения", заключения по результатам независимой антикоррупционной экспертизы направляются в рамках общественного обсуждения, проводимого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 </w:t>
      </w:r>
      <w:hyperlink r:id="rId27" w:anchor="/document/70219366/entry/1011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 11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указанных Правил.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 этом повторное размещение проектов федеральных законов, проектов указов Президента Российской Федерации, проектов постановлений Правительства Российской Федерации на сайте </w:t>
      </w:r>
      <w:hyperlink r:id="rId28" w:tgtFrame="_blank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regulation.gov.ru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информационно-телекоммуникационной сети "Интернет" в порядке, установленном </w:t>
      </w:r>
      <w:hyperlink r:id="rId29" w:anchor="/document/197633/entry/1005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абзацами первым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30" w:anchor="/document/197633/entry/1052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вторым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 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федеральные органы исполнительной власти, иные государственные органы и организации - разработчики проектов нормативных правовых актов в течение рабочего дня, соответствующего дню направления указанных проектов на рассмотрение в юридическую службу федеральных органов исполнительной власти, иных государственных органов и организаций, размещают эти проекты на сайте </w:t>
      </w:r>
      <w:hyperlink r:id="rId31" w:tgtFrame="_blank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regulation.gov.ru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информационно-телекоммуникационной сети "Интернет" с указанием дат начала и окончания приема заключений по результатам независимой антикоррупционной экспертизы.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 </w:t>
      </w:r>
      <w:hyperlink r:id="rId32" w:tgtFrame="_blank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regulation.gov.ru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информационно-телекоммуникационной сети "Интернет" не менее чем на 7 дней.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случае если проекты нормативных правовых актов федеральных органов исполнительной власти регулируют отношения, предусмотренные </w:t>
      </w:r>
      <w:hyperlink r:id="rId33" w:anchor="/document/166045/entry/10031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 3.1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Правил подготовки нормативных правовых актов федеральных органов исполнительной власти и их государственной регистрации, утвержденных </w:t>
      </w:r>
      <w:hyperlink r:id="rId34" w:anchor="/document/166045/entry/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постановлением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Правительства Российской Федерации от 13 августа 1997 г. N 1009 "Об утверждении Правил подготовки нормативных правовых актов федеральных органов исполнительной власти и их государственной регистрации", заключения по результатам независимой антикоррупционной экспертизы направляются в рамках публичных консультаций, проводимых в порядке, установленном </w:t>
      </w:r>
      <w:hyperlink r:id="rId35" w:anchor="/document/70285758/entry/102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Правилами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проведения федеральными органами исполнительной власти </w:t>
      </w: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оценки регулирующего воздействия проектов нормативных правовых актов и проектов решений Совета Евразийской экономической комиссии.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случае если в отношении проектов нормативных правовых актов федеральных органов исполнительной власти необходимо проведение процедуры раскрытия информации, предусмотренной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заключения по результатам независимой антикоррупционной экспертизы направляются в рамках общественного обсуждения, проводимого в соответствии с 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обсуждения, за исключением случаев, установленных </w:t>
      </w:r>
      <w:hyperlink r:id="rId36" w:anchor="/document/70219366/entry/1011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пунктом 11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указанных Правил.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При этом повторное размещение указанных проектов нормативных правовых актов на сайте </w:t>
      </w:r>
      <w:hyperlink r:id="rId37" w:tgtFrame="_blank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regulation.gov.ru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в информационно-телекоммуникационной сети "Интернет" в порядке, установленном </w:t>
      </w:r>
      <w:hyperlink r:id="rId38" w:anchor="/document/197633/entry/1006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абзацами первым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39" w:anchor="/document/197633/entry/1062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вторым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пункта, требуется только в случае изменения их редакции по итогам публичных консультаций или общественного обсуждения.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 Результаты независимой антикоррупционной экспертизы отражаются в заключении по </w:t>
      </w:r>
      <w:hyperlink r:id="rId40" w:anchor="/document/12191921/entry/10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форме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утверждаемой Министерством юстиции Российской Федерации.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7.1. Юридические лица и физические лица, аккредитованные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актов, направляют на бумажном носителе и (или) в форме электронного документа: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 заключения по результатам независимой антикоррупционной экспертизы: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проектов федеральных законов, проектов указов Президента Российской Федерации и проектов постановлений Правительства Российской Федерации - в федеральные органы исполнительной власти, иные государственные органы и организации, являющиеся разработчиками соответствующих проектов;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образований, а также проектов указанных нормативных правовых актов - в федеральные органы исполнительной власти, органы государственной власти субъектов Российской Федерации, иные государственные органы, органы местного самоуправления и организации, являющиеся разработчиками соответствующих документов;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 копии заключений по результатам независимой антикоррупционной экспертизы: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проектов федеральных законов, проектов указов Президента Российской Федерации, проектов постановлений Правительства Российской Федерации, подлежащих внесению в Правительство Российской Федерации,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и их проектов - в Министерство юстиции Российской Федерации;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нормативных правовых актов субъектов Российской Федерации, уставов муниципальных образований и муниципальных правовых актов о внесении изменений в уставы муниципальных </w:t>
      </w: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образований, проектов нормативных правовых актов субъектов Российской Федерации, проектов уставов муниципальных образований и муниципальных правовых актов о внесении изменений в уставы муниципальных образований - в соответствующие территориальные органы Министерства юстиции Российской Федерации.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7.2. Федеральные органы исполнительной власти, иные государственные органы и организации, нормативные правовые акты которых подлежат государственной регистрации, размещают информацию об адресах электронной почты, предназначенных для получения заключений по результатам независимой антикоррупционной экспертизы в форме электронного документа, на своих официальных сайтах в информационно-телекоммуникационной сети "Интернет" и в течение 7 дней информируют об этом Министерство юстиции Российской Федерации. При этом федеральным органом исполнительной власти, иным государственным органом и организацией указывается один адрес электронной почты, предназначенный для получения заключений по результатам независимой антикоррупционной экспертизы в форме электронного документа.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случае изменения адреса электронной почты, предназначенного для получения заключений по результатам независимой антикоррупционной экспертизы в форме электронного документа, федеральный орган исполнительной власти, иной государственный орган и организация, нормативные правовые акты которых подлежат государственной регистрации, не позднее следующего дня после его изменения размещает информацию о новом адресе электронной почты на своем официальном сайте в информационно-телекоммуникационной сети "Интернет" и в течение 7 дней со дня изменения адреса электронной почты информирует об этом Министерство юстиции Российской Федерации.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7.3. Заключения по результатам независимой антикоррупционной экспертизы, поступившие в федеральный орган исполнительной власти, нормативные правовые акты которого подлежат государственной регистрации, регистрируются в установленном порядке в федеральном органе исполнительной власти.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коррупциогенных факторах, или предложений о способе устранения выявленных коррупциогенных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коррупциогенным фактором.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7.4. В случае если поступившее заключение по результатам независимой антикоррупционной экспертизы не соответствует </w:t>
      </w:r>
      <w:hyperlink r:id="rId41" w:anchor="/document/12191921/entry/100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форме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утвержденной Министерством юстиции Российской Федерации, федеральные органы исполнительной власти, нормативные правовые акты которых подлежат государственной регистрации, возвращают такое заключение не позднее 30 дней после регистрации с указанием причин.</w:t>
      </w:r>
    </w:p>
    <w:p w:rsidR="00BD44BB" w:rsidRPr="00054002" w:rsidRDefault="00BD44BB" w:rsidP="00BD44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8. Проекты нормативных правовых актов, предусмотренные в </w:t>
      </w:r>
      <w:hyperlink r:id="rId42" w:anchor="/document/197633/entry/1005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пункте 5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вносятся Президенту Российской Федерации и (или)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 </w:t>
      </w:r>
      <w:hyperlink r:id="rId43" w:anchor="/document/195958/entry/53" w:history="1">
        <w:r w:rsidRPr="00054002">
          <w:rPr>
            <w:rFonts w:ascii="Times New Roman" w:eastAsia="Times New Roman" w:hAnsi="Times New Roman" w:cs="Times New Roman"/>
            <w:color w:val="3272C0"/>
            <w:sz w:val="23"/>
            <w:szCs w:val="23"/>
            <w:u w:val="single"/>
            <w:lang w:eastAsia="ru-RU"/>
          </w:rPr>
          <w:t>части 3 статьи 5</w:t>
        </w:r>
      </w:hyperlink>
      <w:r w:rsidRPr="00054002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"Об антикоррупционной экспертизе нормативных правовых актов и проектов нормативных правовых актов".</w:t>
      </w:r>
    </w:p>
    <w:p w:rsidR="00AC388C" w:rsidRDefault="00AC388C" w:rsidP="006E6A9E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388C" w:rsidRDefault="00AC388C" w:rsidP="00BD44BB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4BB" w:rsidRPr="00C840B2" w:rsidRDefault="00BD44BB" w:rsidP="00BD44BB">
      <w:pPr>
        <w:spacing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84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Приложение2</w:t>
      </w:r>
    </w:p>
    <w:p w:rsidR="00BD44BB" w:rsidRPr="00C840B2" w:rsidRDefault="00BD44BB" w:rsidP="00BD44BB">
      <w:pPr>
        <w:spacing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84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Порядку проведения антикоррупционной</w:t>
      </w:r>
    </w:p>
    <w:p w:rsidR="00BD44BB" w:rsidRPr="00C840B2" w:rsidRDefault="00BD44BB" w:rsidP="00BD44BB">
      <w:pPr>
        <w:spacing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84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экспертизы муниципальных нормативных правовых</w:t>
      </w:r>
    </w:p>
    <w:p w:rsidR="00BD44BB" w:rsidRPr="00C840B2" w:rsidRDefault="00BD44BB" w:rsidP="00BD44BB">
      <w:pPr>
        <w:spacing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84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 и их проектов</w:t>
      </w:r>
    </w:p>
    <w:p w:rsidR="00BD44BB" w:rsidRPr="00C840B2" w:rsidRDefault="00BD44BB" w:rsidP="00BD44BB">
      <w:pPr>
        <w:spacing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C84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840B2">
        <w:rPr>
          <w:lang w:eastAsia="ru-RU"/>
        </w:rPr>
        <w:t> </w:t>
      </w:r>
      <w:r w:rsidRPr="00A42882">
        <w:rPr>
          <w:rFonts w:ascii="Times New Roman" w:hAnsi="Times New Roman" w:cs="Times New Roman"/>
          <w:sz w:val="24"/>
          <w:szCs w:val="24"/>
          <w:lang w:eastAsia="ru-RU"/>
        </w:rPr>
        <w:t>заключения по результатам проведения антикоррупционной экспертизы</w:t>
      </w:r>
    </w:p>
    <w:tbl>
      <w:tblPr>
        <w:tblW w:w="18450" w:type="dxa"/>
        <w:tblBorders>
          <w:top w:val="single" w:sz="8" w:space="0" w:color="EEEEEE"/>
          <w:left w:val="single" w:sz="8" w:space="0" w:color="EEEEEE"/>
          <w:bottom w:val="single" w:sz="8" w:space="0" w:color="EEEEEE"/>
          <w:right w:val="single" w:sz="8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50"/>
      </w:tblGrid>
      <w:tr w:rsidR="00BD44BB" w:rsidRPr="00A42882" w:rsidTr="00F53585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Главе сельского поселения</w:t>
            </w:r>
          </w:p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</w:t>
            </w:r>
          </w:p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</w:t>
            </w:r>
          </w:p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(Ф.И.О., должность работника администрации)</w:t>
            </w:r>
          </w:p>
        </w:tc>
      </w:tr>
    </w:tbl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ЗАКЛЮЧЕНИЕ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по результатам проведения антикоррупционной экспертизы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(реквизиты муниципального правового акта либо наименование проекта правового акта)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 соответствии с частями 3 и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Порядком проведения антикоррупционной экспертизы нормативных правовых актов и их проектов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(реквизиты муниципального правового акта либо наименование проекта правового акта)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 целях выявления в нем коррупционных факторов и их последующего устранения.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Вариант 1: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 представленном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(реквизиты муниципального правового акта либо наименование проекта правового акта)</w:t>
      </w:r>
    </w:p>
    <w:p w:rsidR="00BD44BB" w:rsidRPr="00A42882" w:rsidRDefault="00AC388C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коррупцион</w:t>
      </w:r>
      <w:r w:rsidR="00BD44BB" w:rsidRPr="00A42882">
        <w:rPr>
          <w:rFonts w:ascii="Times New Roman" w:hAnsi="Times New Roman" w:cs="Times New Roman"/>
          <w:sz w:val="24"/>
          <w:szCs w:val="24"/>
          <w:lang w:eastAsia="ru-RU"/>
        </w:rPr>
        <w:t>ные факторы не выявлены.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Вариант 2: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 представленном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(реквизиты муниципального правового акта либо наименование проекта правового акта)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выявлены следующие коррупционные факторы :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1. ___________________________________________________________________________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2. ___________________________________________________________________________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…___________________________________________________________________________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В целях устранения выявленных коррупционных факторов предлагается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(указывается способ устранения коррупционных факторов: исключение из текста документа, изложение его в другой редакции, внесение иных изменений в текст рассматриваемого документа либо в иной документ или иной способ)</w:t>
      </w:r>
    </w:p>
    <w:tbl>
      <w:tblPr>
        <w:tblW w:w="18450" w:type="dxa"/>
        <w:tblBorders>
          <w:top w:val="single" w:sz="8" w:space="0" w:color="EEEEEE"/>
          <w:left w:val="single" w:sz="8" w:space="0" w:color="EEEEEE"/>
          <w:bottom w:val="single" w:sz="8" w:space="0" w:color="EEEEEE"/>
          <w:right w:val="single" w:sz="8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7"/>
        <w:gridCol w:w="871"/>
        <w:gridCol w:w="3155"/>
        <w:gridCol w:w="871"/>
        <w:gridCol w:w="6076"/>
      </w:tblGrid>
      <w:tr w:rsidR="00BD44BB" w:rsidRPr="00A42882" w:rsidTr="00F53585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D44BB" w:rsidRPr="00A42882" w:rsidTr="00F53585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(наименование должности)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BFBFB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D44BB" w:rsidRPr="00A42882" w:rsidRDefault="00BD44BB" w:rsidP="00F535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28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</w:tr>
    </w:tbl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2882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BD44BB" w:rsidRPr="00A42882" w:rsidRDefault="00BD44BB" w:rsidP="00BD44BB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44BB" w:rsidRDefault="00BD44BB" w:rsidP="00BD44BB"/>
    <w:p w:rsidR="0093432E" w:rsidRDefault="0093432E"/>
    <w:sectPr w:rsidR="0093432E" w:rsidSect="002A396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559" w:rsidRDefault="005B5559" w:rsidP="00BD44BB">
      <w:pPr>
        <w:spacing w:after="0" w:line="240" w:lineRule="auto"/>
      </w:pPr>
      <w:r>
        <w:separator/>
      </w:r>
    </w:p>
  </w:endnote>
  <w:endnote w:type="continuationSeparator" w:id="0">
    <w:p w:rsidR="005B5559" w:rsidRDefault="005B5559" w:rsidP="00BD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559" w:rsidRDefault="005B5559" w:rsidP="00BD44BB">
      <w:pPr>
        <w:spacing w:after="0" w:line="240" w:lineRule="auto"/>
      </w:pPr>
      <w:r>
        <w:separator/>
      </w:r>
    </w:p>
  </w:footnote>
  <w:footnote w:type="continuationSeparator" w:id="0">
    <w:p w:rsidR="005B5559" w:rsidRDefault="005B5559" w:rsidP="00BD4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348"/>
    <w:rsid w:val="00060D34"/>
    <w:rsid w:val="000E7036"/>
    <w:rsid w:val="002A396E"/>
    <w:rsid w:val="005B5559"/>
    <w:rsid w:val="005B7060"/>
    <w:rsid w:val="006E6A9E"/>
    <w:rsid w:val="007512AF"/>
    <w:rsid w:val="0093432E"/>
    <w:rsid w:val="00AC388C"/>
    <w:rsid w:val="00B90C28"/>
    <w:rsid w:val="00BD44BB"/>
    <w:rsid w:val="00D07618"/>
    <w:rsid w:val="00E67387"/>
    <w:rsid w:val="00E83F5F"/>
    <w:rsid w:val="00F14348"/>
    <w:rsid w:val="00F3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21494"/>
  <w15:chartTrackingRefBased/>
  <w15:docId w15:val="{9A4B1657-8296-4E51-A006-2E82C4BF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4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4B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D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44BB"/>
  </w:style>
  <w:style w:type="paragraph" w:styleId="a6">
    <w:name w:val="footer"/>
    <w:basedOn w:val="a"/>
    <w:link w:val="a7"/>
    <w:uiPriority w:val="99"/>
    <w:unhideWhenUsed/>
    <w:rsid w:val="00BD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44BB"/>
  </w:style>
  <w:style w:type="paragraph" w:styleId="a8">
    <w:name w:val="Balloon Text"/>
    <w:basedOn w:val="a"/>
    <w:link w:val="a9"/>
    <w:uiPriority w:val="99"/>
    <w:semiHidden/>
    <w:unhideWhenUsed/>
    <w:rsid w:val="002A3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3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vo.garant.ru/" TargetMode="External"/><Relationship Id="rId18" Type="http://schemas.openxmlformats.org/officeDocument/2006/relationships/hyperlink" Target="http://regulation.gov.ru/" TargetMode="External"/><Relationship Id="rId26" Type="http://schemas.openxmlformats.org/officeDocument/2006/relationships/hyperlink" Target="https://ivo.garant.ru/" TargetMode="External"/><Relationship Id="rId39" Type="http://schemas.openxmlformats.org/officeDocument/2006/relationships/hyperlink" Target="https://ivo.garant.ru/" TargetMode="External"/><Relationship Id="rId21" Type="http://schemas.openxmlformats.org/officeDocument/2006/relationships/hyperlink" Target="http://regulation.gov.ru/" TargetMode="External"/><Relationship Id="rId34" Type="http://schemas.openxmlformats.org/officeDocument/2006/relationships/hyperlink" Target="https://ivo.garant.ru/" TargetMode="External"/><Relationship Id="rId42" Type="http://schemas.openxmlformats.org/officeDocument/2006/relationships/hyperlink" Target="https://ivo.garant.ru/" TargetMode="External"/><Relationship Id="rId7" Type="http://schemas.openxmlformats.org/officeDocument/2006/relationships/hyperlink" Target="https://ivo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vo.garant.ru/" TargetMode="External"/><Relationship Id="rId29" Type="http://schemas.openxmlformats.org/officeDocument/2006/relationships/hyperlink" Target="https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11" Type="http://schemas.openxmlformats.org/officeDocument/2006/relationships/hyperlink" Target="https://ivo.garant.ru/" TargetMode="External"/><Relationship Id="rId24" Type="http://schemas.openxmlformats.org/officeDocument/2006/relationships/hyperlink" Target="https://ivo.garant.ru/" TargetMode="External"/><Relationship Id="rId32" Type="http://schemas.openxmlformats.org/officeDocument/2006/relationships/hyperlink" Target="http://regulation.gov.ru/" TargetMode="External"/><Relationship Id="rId37" Type="http://schemas.openxmlformats.org/officeDocument/2006/relationships/hyperlink" Target="http://regulation.gov.ru/" TargetMode="External"/><Relationship Id="rId40" Type="http://schemas.openxmlformats.org/officeDocument/2006/relationships/hyperlink" Target="https://ivo.garant.ru/" TargetMode="Externa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ivo.garant.ru/" TargetMode="External"/><Relationship Id="rId23" Type="http://schemas.openxmlformats.org/officeDocument/2006/relationships/hyperlink" Target="https://ivo.garant.ru/" TargetMode="External"/><Relationship Id="rId28" Type="http://schemas.openxmlformats.org/officeDocument/2006/relationships/hyperlink" Target="http://regulation.gov.ru/" TargetMode="External"/><Relationship Id="rId36" Type="http://schemas.openxmlformats.org/officeDocument/2006/relationships/hyperlink" Target="https://ivo.garant.ru/" TargetMode="External"/><Relationship Id="rId10" Type="http://schemas.openxmlformats.org/officeDocument/2006/relationships/hyperlink" Target="https://ivo.garant.ru/" TargetMode="External"/><Relationship Id="rId19" Type="http://schemas.openxmlformats.org/officeDocument/2006/relationships/hyperlink" Target="https://ivo.garant.ru/" TargetMode="External"/><Relationship Id="rId31" Type="http://schemas.openxmlformats.org/officeDocument/2006/relationships/hyperlink" Target="http://regulation.gov.ru/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ivo.garant.ru/" TargetMode="External"/><Relationship Id="rId14" Type="http://schemas.openxmlformats.org/officeDocument/2006/relationships/hyperlink" Target="https://ivo.garant.ru/" TargetMode="External"/><Relationship Id="rId22" Type="http://schemas.openxmlformats.org/officeDocument/2006/relationships/hyperlink" Target="https://ivo.garant.ru/" TargetMode="External"/><Relationship Id="rId27" Type="http://schemas.openxmlformats.org/officeDocument/2006/relationships/hyperlink" Target="https://ivo.garant.ru/" TargetMode="External"/><Relationship Id="rId30" Type="http://schemas.openxmlformats.org/officeDocument/2006/relationships/hyperlink" Target="https://ivo.garant.ru/" TargetMode="External"/><Relationship Id="rId35" Type="http://schemas.openxmlformats.org/officeDocument/2006/relationships/hyperlink" Target="https://ivo.garant.ru/" TargetMode="External"/><Relationship Id="rId43" Type="http://schemas.openxmlformats.org/officeDocument/2006/relationships/hyperlink" Target="https://ivo.garant.ru/" TargetMode="External"/><Relationship Id="rId8" Type="http://schemas.openxmlformats.org/officeDocument/2006/relationships/hyperlink" Target="https://ivo.garant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vo.garant.ru/" TargetMode="External"/><Relationship Id="rId17" Type="http://schemas.openxmlformats.org/officeDocument/2006/relationships/hyperlink" Target="https://ivo.garant.ru/" TargetMode="External"/><Relationship Id="rId25" Type="http://schemas.openxmlformats.org/officeDocument/2006/relationships/hyperlink" Target="https://ivo.garant.ru/" TargetMode="External"/><Relationship Id="rId33" Type="http://schemas.openxmlformats.org/officeDocument/2006/relationships/hyperlink" Target="https://ivo.garant.ru/" TargetMode="External"/><Relationship Id="rId38" Type="http://schemas.openxmlformats.org/officeDocument/2006/relationships/hyperlink" Target="https://ivo.garant.ru/" TargetMode="External"/><Relationship Id="rId20" Type="http://schemas.openxmlformats.org/officeDocument/2006/relationships/hyperlink" Target="http://regulation.gov.ru/" TargetMode="External"/><Relationship Id="rId41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3642</Words>
  <Characters>20760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11</cp:revision>
  <cp:lastPrinted>2025-12-16T10:35:00Z</cp:lastPrinted>
  <dcterms:created xsi:type="dcterms:W3CDTF">2025-11-18T07:37:00Z</dcterms:created>
  <dcterms:modified xsi:type="dcterms:W3CDTF">2025-12-16T10:51:00Z</dcterms:modified>
</cp:coreProperties>
</file>