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A6A" w:rsidRDefault="00AF6A6A" w:rsidP="00A9244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F6A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56127" cy="1209675"/>
            <wp:effectExtent l="19050" t="0" r="1173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335" cy="12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502" w:rsidRDefault="00AF6A6A" w:rsidP="00A9244C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2C3B9C">
        <w:rPr>
          <w:rFonts w:eastAsia="Batang"/>
          <w:b/>
          <w:bCs/>
          <w:sz w:val="36"/>
          <w:szCs w:val="52"/>
        </w:rPr>
        <w:t>Усть-Джегутинская межрайонная прокуратура</w:t>
      </w:r>
    </w:p>
    <w:p w:rsidR="00B04502" w:rsidRDefault="00AF6A6A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BD036F">
        <w:rPr>
          <w:rFonts w:eastAsia="Batang"/>
          <w:b/>
          <w:bCs/>
          <w:sz w:val="36"/>
          <w:szCs w:val="52"/>
        </w:rPr>
        <w:t>ПАМЯТКА</w:t>
      </w:r>
    </w:p>
    <w:p w:rsidR="00A9244C" w:rsidRPr="00A9244C" w:rsidRDefault="00A9244C" w:rsidP="00A9244C">
      <w:pPr>
        <w:pStyle w:val="a7"/>
        <w:spacing w:after="0"/>
        <w:ind w:firstLine="567"/>
        <w:contextualSpacing/>
        <w:jc w:val="center"/>
        <w:rPr>
          <w:b/>
          <w:bCs/>
          <w:sz w:val="27"/>
          <w:szCs w:val="27"/>
        </w:rPr>
      </w:pPr>
      <w:r w:rsidRPr="00A9244C">
        <w:rPr>
          <w:b/>
          <w:bCs/>
          <w:sz w:val="27"/>
          <w:szCs w:val="27"/>
        </w:rPr>
        <w:t>С какого возраста наступает уголовная ответственность за преступления экстремистской направленности?</w:t>
      </w:r>
    </w:p>
    <w:p w:rsidR="00A9244C" w:rsidRPr="00A9244C" w:rsidRDefault="00A9244C" w:rsidP="00A9244C">
      <w:pPr>
        <w:pStyle w:val="a7"/>
        <w:spacing w:after="0" w:afterAutospacing="0"/>
        <w:ind w:firstLine="567"/>
        <w:contextualSpacing/>
        <w:jc w:val="both"/>
        <w:rPr>
          <w:sz w:val="27"/>
          <w:szCs w:val="27"/>
        </w:rPr>
      </w:pPr>
      <w:r w:rsidRPr="00A9244C">
        <w:rPr>
          <w:sz w:val="27"/>
          <w:szCs w:val="27"/>
        </w:rPr>
        <w:t>Отвечает прокурор уголовно-судебного отдела Андрей Закурдаев: Круг экстремистских преступлений достаточно широк. В соответствии с примечанием 2 к ст. 282.1 УК РФ под преступлениями экстремистской направленности понимаются преступления, совершенные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группы.</w:t>
      </w:r>
    </w:p>
    <w:p w:rsidR="00A9244C" w:rsidRPr="00A9244C" w:rsidRDefault="00A9244C" w:rsidP="00A9244C">
      <w:pPr>
        <w:pStyle w:val="a7"/>
        <w:spacing w:after="0" w:afterAutospacing="0"/>
        <w:ind w:firstLine="567"/>
        <w:contextualSpacing/>
        <w:jc w:val="both"/>
        <w:rPr>
          <w:sz w:val="27"/>
          <w:szCs w:val="27"/>
        </w:rPr>
      </w:pPr>
      <w:r w:rsidRPr="00A9244C">
        <w:rPr>
          <w:sz w:val="27"/>
          <w:szCs w:val="27"/>
        </w:rPr>
        <w:t>В Уголовном кодексе РФ, в частности, указаны следующие составы преступлений экстремистской направленности:</w:t>
      </w:r>
    </w:p>
    <w:p w:rsidR="00A9244C" w:rsidRPr="00A9244C" w:rsidRDefault="00A9244C" w:rsidP="00A9244C">
      <w:pPr>
        <w:pStyle w:val="a7"/>
        <w:spacing w:after="0" w:afterAutospacing="0"/>
        <w:ind w:firstLine="567"/>
        <w:contextualSpacing/>
        <w:jc w:val="both"/>
        <w:rPr>
          <w:sz w:val="27"/>
          <w:szCs w:val="27"/>
        </w:rPr>
      </w:pPr>
      <w:r w:rsidRPr="00A9244C">
        <w:rPr>
          <w:sz w:val="27"/>
          <w:szCs w:val="27"/>
        </w:rPr>
        <w:t>- публичные призывы (т.е. обращения к другим лицам в любой форме) к осуществлению экстремистской деятельности (ст. 280 УК РФ);</w:t>
      </w:r>
    </w:p>
    <w:p w:rsidR="00A9244C" w:rsidRPr="00A9244C" w:rsidRDefault="00A9244C" w:rsidP="00A9244C">
      <w:pPr>
        <w:pStyle w:val="a7"/>
        <w:spacing w:after="0" w:afterAutospacing="0"/>
        <w:ind w:firstLine="567"/>
        <w:contextualSpacing/>
        <w:jc w:val="both"/>
        <w:rPr>
          <w:sz w:val="27"/>
          <w:szCs w:val="27"/>
        </w:rPr>
      </w:pPr>
      <w:r w:rsidRPr="00A9244C">
        <w:rPr>
          <w:sz w:val="27"/>
          <w:szCs w:val="27"/>
        </w:rPr>
        <w:t>- публичные призывы к осуществлению действий, направленных на нарушение территориальной целостности РФ (ст. 280.1 УК РФ);</w:t>
      </w:r>
    </w:p>
    <w:p w:rsidR="00A9244C" w:rsidRPr="00A9244C" w:rsidRDefault="00A9244C" w:rsidP="00A9244C">
      <w:pPr>
        <w:pStyle w:val="a7"/>
        <w:spacing w:after="0" w:afterAutospacing="0"/>
        <w:ind w:firstLine="567"/>
        <w:contextualSpacing/>
        <w:jc w:val="both"/>
        <w:rPr>
          <w:sz w:val="27"/>
          <w:szCs w:val="27"/>
        </w:rPr>
      </w:pPr>
      <w:r w:rsidRPr="00A9244C">
        <w:rPr>
          <w:sz w:val="27"/>
          <w:szCs w:val="27"/>
        </w:rPr>
        <w:t>- действия (например, высказывания о необходимости противоправных действий),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СМИ либо информационно-телекоммуникационных сетей, включая сеть Интернет, совершенные лицом после его привлечения к административной ответственности за аналогичное деяние в течение одного года (ч. 1 ст. 282 УК РФ).</w:t>
      </w:r>
    </w:p>
    <w:p w:rsidR="00A9244C" w:rsidRPr="00A9244C" w:rsidRDefault="00A9244C" w:rsidP="00A9244C">
      <w:pPr>
        <w:pStyle w:val="a7"/>
        <w:spacing w:after="0" w:afterAutospacing="0"/>
        <w:ind w:firstLine="567"/>
        <w:contextualSpacing/>
        <w:jc w:val="both"/>
        <w:rPr>
          <w:sz w:val="27"/>
          <w:szCs w:val="27"/>
        </w:rPr>
      </w:pPr>
      <w:r w:rsidRPr="00A9244C">
        <w:rPr>
          <w:sz w:val="27"/>
          <w:szCs w:val="27"/>
        </w:rPr>
        <w:t>Субъектами преступлений экстремистской направленности могут быть лица, достигшие шестнадцатилетнего возраста.</w:t>
      </w:r>
    </w:p>
    <w:p w:rsidR="00A9244C" w:rsidRPr="00A9244C" w:rsidRDefault="00A9244C" w:rsidP="00A9244C">
      <w:pPr>
        <w:pStyle w:val="a7"/>
        <w:spacing w:after="0" w:afterAutospacing="0"/>
        <w:ind w:firstLine="567"/>
        <w:contextualSpacing/>
        <w:jc w:val="both"/>
        <w:rPr>
          <w:sz w:val="27"/>
          <w:szCs w:val="27"/>
        </w:rPr>
      </w:pPr>
      <w:r w:rsidRPr="00A9244C">
        <w:rPr>
          <w:sz w:val="27"/>
          <w:szCs w:val="27"/>
        </w:rPr>
        <w:t>Лица в возрасте от 14 до 16 лет, совершившие совместно с членами экстремистского сообщества конкретные преступления, подлежат уголовной ответственности лишь за те преступления, ответственность за которые предусмотрена законом с четырнадцатилетнего возраста (статья 20 УК РФ). Например, убийство, причинение тяжкого и среднего вреда здоровью, хулиганство, совершенное с применением оружия или связанное с сопротивлением представителю власти.</w:t>
      </w:r>
    </w:p>
    <w:p w:rsidR="005139A5" w:rsidRPr="00A9244C" w:rsidRDefault="005139A5" w:rsidP="005139A5">
      <w:pPr>
        <w:pStyle w:val="a7"/>
        <w:spacing w:after="0" w:afterAutospacing="0"/>
        <w:contextualSpacing/>
        <w:jc w:val="both"/>
        <w:rPr>
          <w:sz w:val="27"/>
          <w:szCs w:val="27"/>
        </w:rPr>
      </w:pPr>
      <w:bookmarkStart w:id="0" w:name="_GoBack"/>
      <w:bookmarkEnd w:id="0"/>
    </w:p>
    <w:p w:rsidR="00184E11" w:rsidRPr="00A9244C" w:rsidRDefault="00184E11" w:rsidP="00A9244C">
      <w:pPr>
        <w:pStyle w:val="a7"/>
        <w:spacing w:after="0" w:afterAutospacing="0"/>
        <w:contextualSpacing/>
        <w:jc w:val="both"/>
        <w:rPr>
          <w:sz w:val="27"/>
          <w:szCs w:val="27"/>
        </w:rPr>
      </w:pPr>
    </w:p>
    <w:sectPr w:rsidR="00184E11" w:rsidRPr="00A9244C" w:rsidSect="0007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6A"/>
    <w:rsid w:val="00026CC3"/>
    <w:rsid w:val="000740D3"/>
    <w:rsid w:val="00184E11"/>
    <w:rsid w:val="00423143"/>
    <w:rsid w:val="005139A5"/>
    <w:rsid w:val="0074527A"/>
    <w:rsid w:val="008E540D"/>
    <w:rsid w:val="00946ECC"/>
    <w:rsid w:val="00A9244C"/>
    <w:rsid w:val="00AF6A6A"/>
    <w:rsid w:val="00B0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C2FE"/>
  <w15:docId w15:val="{96015F9C-6D06-47AF-BA5C-7417FA4A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A6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AF6A6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AF6A6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rsid w:val="0002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6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015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Мадина</cp:lastModifiedBy>
  <cp:revision>3</cp:revision>
  <dcterms:created xsi:type="dcterms:W3CDTF">2022-12-04T12:50:00Z</dcterms:created>
  <dcterms:modified xsi:type="dcterms:W3CDTF">2022-12-27T14:09:00Z</dcterms:modified>
</cp:coreProperties>
</file>