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02EF" w:rsidRPr="00F902EF" w:rsidRDefault="00F902EF" w:rsidP="00304A1D">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F902EF">
        <w:rPr>
          <w:rFonts w:ascii="inherit" w:eastAsia="Times New Roman" w:hAnsi="inherit" w:cs="Times New Roman"/>
          <w:color w:val="000000"/>
          <w:sz w:val="24"/>
          <w:szCs w:val="24"/>
          <w:lang w:eastAsia="ru-RU"/>
        </w:rPr>
        <w:fldChar w:fldCharType="begin"/>
      </w:r>
      <w:r w:rsidRPr="00F902EF">
        <w:rPr>
          <w:rFonts w:ascii="inherit" w:eastAsia="Times New Roman" w:hAnsi="inherit" w:cs="Times New Roman"/>
          <w:color w:val="000000"/>
          <w:sz w:val="24"/>
          <w:szCs w:val="24"/>
          <w:lang w:eastAsia="ru-RU"/>
        </w:rPr>
        <w:instrText xml:space="preserve"> HYPERLINK "https://corpmsp.ru/imushchestvennaya-podderzhka/dlya-subektov-msp/informatsiya-ob-obektakh-imushchestva.php" </w:instrText>
      </w:r>
      <w:r w:rsidRPr="00F902EF">
        <w:rPr>
          <w:rFonts w:ascii="inherit" w:eastAsia="Times New Roman" w:hAnsi="inherit" w:cs="Times New Roman"/>
          <w:color w:val="000000"/>
          <w:sz w:val="24"/>
          <w:szCs w:val="24"/>
          <w:lang w:eastAsia="ru-RU"/>
        </w:rPr>
        <w:fldChar w:fldCharType="separate"/>
      </w:r>
    </w:p>
    <w:p w:rsidR="00F902EF" w:rsidRPr="00F902EF" w:rsidRDefault="00F902EF" w:rsidP="00304A1D">
      <w:pPr>
        <w:shd w:val="clear" w:color="auto" w:fill="FFFFFF"/>
        <w:spacing w:after="0" w:line="240" w:lineRule="auto"/>
        <w:textAlignment w:val="baseline"/>
        <w:rPr>
          <w:rFonts w:ascii="inherit" w:eastAsia="Times New Roman" w:hAnsi="inherit" w:cs="Times New Roman"/>
          <w:color w:val="000000"/>
          <w:sz w:val="24"/>
          <w:szCs w:val="24"/>
          <w:lang w:eastAsia="ru-RU"/>
        </w:rPr>
      </w:pPr>
    </w:p>
    <w:p w:rsidR="00F902EF" w:rsidRPr="00F902EF" w:rsidRDefault="00F902EF" w:rsidP="00F902EF">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F902EF">
        <w:rPr>
          <w:rFonts w:ascii="MyriadPro-Regular" w:eastAsia="Times New Roman" w:hAnsi="MyriadPro-Regular" w:cs="Times New Roman"/>
          <w:color w:val="0B1F2C"/>
          <w:sz w:val="24"/>
          <w:szCs w:val="24"/>
          <w:u w:val="single"/>
          <w:bdr w:val="none" w:sz="0" w:space="0" w:color="auto" w:frame="1"/>
          <w:lang w:eastAsia="ru-RU"/>
        </w:rPr>
        <w:t>Для субъектов МСП</w:t>
      </w:r>
      <w:r w:rsidRPr="00F902EF">
        <w:rPr>
          <w:rFonts w:ascii="inherit" w:eastAsia="Times New Roman" w:hAnsi="inherit" w:cs="Times New Roman"/>
          <w:color w:val="000000"/>
          <w:sz w:val="24"/>
          <w:szCs w:val="24"/>
          <w:lang w:eastAsia="ru-RU"/>
        </w:rPr>
        <w:fldChar w:fldCharType="end"/>
      </w:r>
    </w:p>
    <w:p w:rsidR="00F902EF" w:rsidRPr="00F902EF" w:rsidRDefault="00304A1D" w:rsidP="00F902EF">
      <w:pPr>
        <w:numPr>
          <w:ilvl w:val="0"/>
          <w:numId w:val="1"/>
        </w:numPr>
        <w:shd w:val="clear" w:color="auto" w:fill="FFFFFF"/>
        <w:spacing w:after="0" w:line="240" w:lineRule="auto"/>
        <w:ind w:left="0"/>
        <w:textAlignment w:val="baseline"/>
        <w:rPr>
          <w:rFonts w:ascii="inherit" w:eastAsia="Times New Roman" w:hAnsi="inherit" w:cs="Times New Roman"/>
          <w:color w:val="000000"/>
          <w:sz w:val="24"/>
          <w:szCs w:val="24"/>
          <w:lang w:eastAsia="ru-RU"/>
        </w:rPr>
      </w:pPr>
      <w:hyperlink r:id="rId5" w:history="1">
        <w:r w:rsidR="00F902EF" w:rsidRPr="00F902EF">
          <w:rPr>
            <w:rFonts w:ascii="MyriadPro-Regular" w:eastAsia="Times New Roman" w:hAnsi="MyriadPro-Regular" w:cs="Times New Roman"/>
            <w:color w:val="0B1F2C"/>
            <w:sz w:val="24"/>
            <w:szCs w:val="24"/>
            <w:u w:val="single"/>
            <w:bdr w:val="none" w:sz="0" w:space="0" w:color="auto" w:frame="1"/>
            <w:lang w:eastAsia="ru-RU"/>
          </w:rPr>
          <w:t>Для органов государственной власти</w:t>
        </w:r>
        <w:r w:rsidR="00F902EF" w:rsidRPr="00F902EF">
          <w:rPr>
            <w:rFonts w:ascii="MyriadPro-Regular" w:eastAsia="Times New Roman" w:hAnsi="MyriadPro-Regular" w:cs="Times New Roman"/>
            <w:color w:val="0B1F2C"/>
            <w:sz w:val="24"/>
            <w:szCs w:val="24"/>
            <w:bdr w:val="none" w:sz="0" w:space="0" w:color="auto" w:frame="1"/>
            <w:lang w:eastAsia="ru-RU"/>
          </w:rPr>
          <w:br/>
        </w:r>
        <w:r w:rsidR="00F902EF" w:rsidRPr="00F902EF">
          <w:rPr>
            <w:rFonts w:ascii="MyriadPro-Regular" w:eastAsia="Times New Roman" w:hAnsi="MyriadPro-Regular" w:cs="Times New Roman"/>
            <w:color w:val="0B1F2C"/>
            <w:sz w:val="24"/>
            <w:szCs w:val="24"/>
            <w:u w:val="single"/>
            <w:bdr w:val="none" w:sz="0" w:space="0" w:color="auto" w:frame="1"/>
            <w:lang w:eastAsia="ru-RU"/>
          </w:rPr>
          <w:t>и местного самоуправления</w:t>
        </w:r>
      </w:hyperlink>
    </w:p>
    <w:p w:rsidR="00F902EF" w:rsidRPr="00F902EF" w:rsidRDefault="00304A1D" w:rsidP="00F902EF">
      <w:pPr>
        <w:numPr>
          <w:ilvl w:val="0"/>
          <w:numId w:val="1"/>
        </w:numPr>
        <w:shd w:val="clear" w:color="auto" w:fill="FFFFFF"/>
        <w:spacing w:after="0" w:line="240" w:lineRule="auto"/>
        <w:ind w:left="0"/>
        <w:textAlignment w:val="baseline"/>
        <w:rPr>
          <w:rFonts w:ascii="inherit" w:eastAsia="Times New Roman" w:hAnsi="inherit" w:cs="Times New Roman"/>
          <w:color w:val="000000"/>
          <w:sz w:val="24"/>
          <w:szCs w:val="24"/>
          <w:lang w:eastAsia="ru-RU"/>
        </w:rPr>
      </w:pPr>
      <w:hyperlink r:id="rId6" w:history="1">
        <w:r w:rsidR="00F902EF" w:rsidRPr="00F902EF">
          <w:rPr>
            <w:rFonts w:ascii="MyriadPro-Regular" w:eastAsia="Times New Roman" w:hAnsi="MyriadPro-Regular" w:cs="Times New Roman"/>
            <w:color w:val="0B1F2C"/>
            <w:sz w:val="24"/>
            <w:szCs w:val="24"/>
            <w:u w:val="single"/>
            <w:bdr w:val="none" w:sz="0" w:space="0" w:color="auto" w:frame="1"/>
            <w:lang w:eastAsia="ru-RU"/>
          </w:rPr>
          <w:t>Регламентирующие документы</w:t>
        </w:r>
      </w:hyperlink>
    </w:p>
    <w:p w:rsidR="00F902EF" w:rsidRPr="00F902EF" w:rsidRDefault="00F902EF" w:rsidP="00304A1D">
      <w:pPr>
        <w:shd w:val="clear" w:color="auto" w:fill="FFFFFF"/>
        <w:spacing w:after="0" w:line="240" w:lineRule="auto"/>
        <w:textAlignment w:val="baseline"/>
        <w:rPr>
          <w:rFonts w:ascii="inherit" w:eastAsia="Times New Roman" w:hAnsi="inherit" w:cs="Times New Roman"/>
          <w:color w:val="000000"/>
          <w:sz w:val="24"/>
          <w:szCs w:val="24"/>
          <w:lang w:eastAsia="ru-RU"/>
        </w:rPr>
      </w:pPr>
      <w:bookmarkStart w:id="0" w:name="_GoBack"/>
      <w:bookmarkEnd w:id="0"/>
    </w:p>
    <w:p w:rsidR="00F902EF" w:rsidRPr="00F902EF" w:rsidRDefault="00F902EF" w:rsidP="00F902EF">
      <w:pPr>
        <w:shd w:val="clear" w:color="auto" w:fill="FFFFFF"/>
        <w:spacing w:after="300" w:line="360" w:lineRule="atLeast"/>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color w:val="373E48"/>
          <w:sz w:val="24"/>
          <w:szCs w:val="24"/>
          <w:lang w:eastAsia="ru-RU"/>
        </w:rPr>
        <w:t xml:space="preserve">Имущественная поддержка субъектов МСП, организаций, образующих инфраструктуру поддержки субъектов МСП, а также </w:t>
      </w:r>
      <w:proofErr w:type="spellStart"/>
      <w:r w:rsidRPr="00F902EF">
        <w:rPr>
          <w:rFonts w:ascii="MyriadPro-Regular" w:eastAsia="Times New Roman" w:hAnsi="MyriadPro-Regular" w:cs="Times New Roman"/>
          <w:color w:val="373E48"/>
          <w:sz w:val="24"/>
          <w:szCs w:val="24"/>
          <w:lang w:eastAsia="ru-RU"/>
        </w:rPr>
        <w:t>самозанятых</w:t>
      </w:r>
      <w:proofErr w:type="spellEnd"/>
      <w:r w:rsidRPr="00F902EF">
        <w:rPr>
          <w:rFonts w:ascii="MyriadPro-Regular" w:eastAsia="Times New Roman" w:hAnsi="MyriadPro-Regular" w:cs="Times New Roman"/>
          <w:color w:val="373E48"/>
          <w:sz w:val="24"/>
          <w:szCs w:val="24"/>
          <w:lang w:eastAsia="ru-RU"/>
        </w:rPr>
        <w:t xml:space="preserve"> граждан, предусмотренная Федеральным законом от 24.07.2007 № 209-ФЗ «О развитии малого и среднего предпринимательства» (далее – Закон № 209-ФЗ),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w:t>
      </w:r>
    </w:p>
    <w:p w:rsidR="00F902EF" w:rsidRPr="00F902EF" w:rsidRDefault="00F902EF" w:rsidP="00F902EF">
      <w:pPr>
        <w:numPr>
          <w:ilvl w:val="0"/>
          <w:numId w:val="2"/>
        </w:numPr>
        <w:shd w:val="clear" w:color="auto" w:fill="FFFFFF"/>
        <w:spacing w:after="300" w:line="360" w:lineRule="atLeast"/>
        <w:ind w:left="585"/>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b/>
          <w:bCs/>
          <w:color w:val="373E48"/>
          <w:sz w:val="24"/>
          <w:szCs w:val="24"/>
          <w:lang w:eastAsia="ru-RU"/>
        </w:rPr>
        <w:t>на возмездной основе;</w:t>
      </w:r>
    </w:p>
    <w:p w:rsidR="00F902EF" w:rsidRPr="00F902EF" w:rsidRDefault="00F902EF" w:rsidP="00F902EF">
      <w:pPr>
        <w:numPr>
          <w:ilvl w:val="0"/>
          <w:numId w:val="2"/>
        </w:numPr>
        <w:shd w:val="clear" w:color="auto" w:fill="FFFFFF"/>
        <w:spacing w:after="300" w:line="360" w:lineRule="atLeast"/>
        <w:ind w:left="585"/>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b/>
          <w:bCs/>
          <w:color w:val="373E48"/>
          <w:sz w:val="24"/>
          <w:szCs w:val="24"/>
          <w:lang w:eastAsia="ru-RU"/>
        </w:rPr>
        <w:t>на безвозмездной основе;</w:t>
      </w:r>
    </w:p>
    <w:p w:rsidR="00F902EF" w:rsidRPr="00F902EF" w:rsidRDefault="00F902EF" w:rsidP="00F902EF">
      <w:pPr>
        <w:numPr>
          <w:ilvl w:val="0"/>
          <w:numId w:val="2"/>
        </w:numPr>
        <w:shd w:val="clear" w:color="auto" w:fill="FFFFFF"/>
        <w:spacing w:after="300" w:line="360" w:lineRule="atLeast"/>
        <w:ind w:left="585"/>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b/>
          <w:bCs/>
          <w:color w:val="373E48"/>
          <w:sz w:val="24"/>
          <w:szCs w:val="24"/>
          <w:lang w:eastAsia="ru-RU"/>
        </w:rPr>
        <w:t>на льготных условиях.</w:t>
      </w:r>
    </w:p>
    <w:p w:rsidR="00F902EF" w:rsidRPr="00F902EF" w:rsidRDefault="00F902EF" w:rsidP="00F902EF">
      <w:pPr>
        <w:shd w:val="clear" w:color="auto" w:fill="FFFFFF"/>
        <w:spacing w:after="300" w:line="360" w:lineRule="atLeast"/>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color w:val="373E48"/>
          <w:sz w:val="24"/>
          <w:szCs w:val="24"/>
          <w:lang w:eastAsia="ru-RU"/>
        </w:rPr>
        <w:t xml:space="preserve">Условия и порядок оказания имущественной поддержки субъектам МСП и </w:t>
      </w:r>
      <w:proofErr w:type="spellStart"/>
      <w:r w:rsidRPr="00F902EF">
        <w:rPr>
          <w:rFonts w:ascii="MyriadPro-Regular" w:eastAsia="Times New Roman" w:hAnsi="MyriadPro-Regular" w:cs="Times New Roman"/>
          <w:color w:val="373E48"/>
          <w:sz w:val="24"/>
          <w:szCs w:val="24"/>
          <w:lang w:eastAsia="ru-RU"/>
        </w:rPr>
        <w:t>самозанятым</w:t>
      </w:r>
      <w:proofErr w:type="spellEnd"/>
      <w:r w:rsidRPr="00F902EF">
        <w:rPr>
          <w:rFonts w:ascii="MyriadPro-Regular" w:eastAsia="Times New Roman" w:hAnsi="MyriadPro-Regular" w:cs="Times New Roman"/>
          <w:color w:val="373E48"/>
          <w:sz w:val="24"/>
          <w:szCs w:val="24"/>
          <w:lang w:eastAsia="ru-RU"/>
        </w:rPr>
        <w:t xml:space="preserve"> гражданам устанавливаются:</w:t>
      </w:r>
    </w:p>
    <w:p w:rsidR="00F902EF" w:rsidRPr="00F902EF" w:rsidRDefault="00F902EF" w:rsidP="00F902EF">
      <w:pPr>
        <w:numPr>
          <w:ilvl w:val="0"/>
          <w:numId w:val="3"/>
        </w:numPr>
        <w:shd w:val="clear" w:color="auto" w:fill="FFFFFF"/>
        <w:spacing w:after="300" w:line="360" w:lineRule="atLeast"/>
        <w:ind w:left="585"/>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b/>
          <w:bCs/>
          <w:color w:val="373E48"/>
          <w:sz w:val="24"/>
          <w:szCs w:val="24"/>
          <w:lang w:eastAsia="ru-RU"/>
        </w:rPr>
        <w:t>нормативными правовыми актами Российской Федерации;</w:t>
      </w:r>
    </w:p>
    <w:p w:rsidR="00F902EF" w:rsidRPr="00F902EF" w:rsidRDefault="00F902EF" w:rsidP="00F902EF">
      <w:pPr>
        <w:numPr>
          <w:ilvl w:val="0"/>
          <w:numId w:val="3"/>
        </w:numPr>
        <w:shd w:val="clear" w:color="auto" w:fill="FFFFFF"/>
        <w:spacing w:after="300" w:line="360" w:lineRule="atLeast"/>
        <w:ind w:left="585"/>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b/>
          <w:bCs/>
          <w:color w:val="373E48"/>
          <w:sz w:val="24"/>
          <w:szCs w:val="24"/>
          <w:lang w:eastAsia="ru-RU"/>
        </w:rPr>
        <w:t>нормативными правовыми актами субъектов Российской Федерации;</w:t>
      </w:r>
    </w:p>
    <w:p w:rsidR="00F902EF" w:rsidRPr="00F902EF" w:rsidRDefault="00F902EF" w:rsidP="00F902EF">
      <w:pPr>
        <w:numPr>
          <w:ilvl w:val="0"/>
          <w:numId w:val="3"/>
        </w:numPr>
        <w:shd w:val="clear" w:color="auto" w:fill="FFFFFF"/>
        <w:spacing w:after="300" w:line="360" w:lineRule="atLeast"/>
        <w:ind w:left="585"/>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b/>
          <w:bCs/>
          <w:color w:val="373E48"/>
          <w:sz w:val="24"/>
          <w:szCs w:val="24"/>
          <w:lang w:eastAsia="ru-RU"/>
        </w:rPr>
        <w:t>муниципальными правовыми актами.</w:t>
      </w:r>
    </w:p>
    <w:p w:rsidR="00F902EF" w:rsidRPr="00F902EF" w:rsidRDefault="00F902EF" w:rsidP="00F902EF">
      <w:pPr>
        <w:shd w:val="clear" w:color="auto" w:fill="FFFFFF"/>
        <w:spacing w:after="300" w:line="360" w:lineRule="atLeast"/>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color w:val="373E48"/>
          <w:sz w:val="24"/>
          <w:szCs w:val="24"/>
          <w:lang w:eastAsia="ru-RU"/>
        </w:rPr>
        <w:t>Указанные нормативные правовые акты принимаются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F902EF" w:rsidRPr="00F902EF" w:rsidRDefault="00F902EF" w:rsidP="00F902EF">
      <w:pPr>
        <w:shd w:val="clear" w:color="auto" w:fill="FFFFFF"/>
        <w:spacing w:after="300" w:line="360" w:lineRule="atLeast"/>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color w:val="373E48"/>
          <w:sz w:val="24"/>
          <w:szCs w:val="24"/>
          <w:lang w:eastAsia="ru-RU"/>
        </w:rPr>
        <w:t>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имущественных прав субъектов МСП), предусмотренные частью 4 статьи 18 Закона № 209-ФЗ.</w:t>
      </w:r>
    </w:p>
    <w:p w:rsidR="00F902EF" w:rsidRPr="00F902EF" w:rsidRDefault="00F902EF" w:rsidP="00F902EF">
      <w:pPr>
        <w:shd w:val="clear" w:color="auto" w:fill="FFFFFF"/>
        <w:spacing w:after="300" w:line="360" w:lineRule="atLeast"/>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color w:val="373E48"/>
          <w:sz w:val="24"/>
          <w:szCs w:val="24"/>
          <w:lang w:eastAsia="ru-RU"/>
        </w:rPr>
        <w:t>Указанные перечни подлежат:</w:t>
      </w:r>
    </w:p>
    <w:p w:rsidR="00F902EF" w:rsidRPr="00F902EF" w:rsidRDefault="00F902EF" w:rsidP="00F902EF">
      <w:pPr>
        <w:numPr>
          <w:ilvl w:val="0"/>
          <w:numId w:val="4"/>
        </w:numPr>
        <w:shd w:val="clear" w:color="auto" w:fill="FFFFFF"/>
        <w:spacing w:after="300" w:line="360" w:lineRule="atLeast"/>
        <w:ind w:left="585"/>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b/>
          <w:bCs/>
          <w:color w:val="373E48"/>
          <w:sz w:val="24"/>
          <w:szCs w:val="24"/>
          <w:lang w:eastAsia="ru-RU"/>
        </w:rPr>
        <w:lastRenderedPageBreak/>
        <w:t>ежегодному - до 1 ноября текущего года дополнению государственным имуществом и муниципальным имуществом;</w:t>
      </w:r>
    </w:p>
    <w:p w:rsidR="00F902EF" w:rsidRPr="00F902EF" w:rsidRDefault="00F902EF" w:rsidP="00F902EF">
      <w:pPr>
        <w:numPr>
          <w:ilvl w:val="0"/>
          <w:numId w:val="4"/>
        </w:numPr>
        <w:shd w:val="clear" w:color="auto" w:fill="FFFFFF"/>
        <w:spacing w:after="300" w:line="360" w:lineRule="atLeast"/>
        <w:ind w:left="585"/>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b/>
          <w:bCs/>
          <w:color w:val="373E48"/>
          <w:sz w:val="24"/>
          <w:szCs w:val="24"/>
          <w:lang w:eastAsia="ru-RU"/>
        </w:rPr>
        <w:t xml:space="preserve">обязательному опубликованию в средствах массовой информации, а также размещению в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МСП и </w:t>
      </w:r>
      <w:proofErr w:type="spellStart"/>
      <w:r w:rsidRPr="00F902EF">
        <w:rPr>
          <w:rFonts w:ascii="MyriadPro-Regular" w:eastAsia="Times New Roman" w:hAnsi="MyriadPro-Regular" w:cs="Times New Roman"/>
          <w:b/>
          <w:bCs/>
          <w:color w:val="373E48"/>
          <w:sz w:val="24"/>
          <w:szCs w:val="24"/>
          <w:lang w:eastAsia="ru-RU"/>
        </w:rPr>
        <w:t>самозанятых</w:t>
      </w:r>
      <w:proofErr w:type="spellEnd"/>
      <w:r w:rsidRPr="00F902EF">
        <w:rPr>
          <w:rFonts w:ascii="MyriadPro-Regular" w:eastAsia="Times New Roman" w:hAnsi="MyriadPro-Regular" w:cs="Times New Roman"/>
          <w:b/>
          <w:bCs/>
          <w:color w:val="373E48"/>
          <w:sz w:val="24"/>
          <w:szCs w:val="24"/>
          <w:lang w:eastAsia="ru-RU"/>
        </w:rPr>
        <w:t xml:space="preserve"> граждан.</w:t>
      </w:r>
    </w:p>
    <w:p w:rsidR="00F902EF" w:rsidRPr="00F902EF" w:rsidRDefault="00F902EF" w:rsidP="00F902EF">
      <w:pPr>
        <w:shd w:val="clear" w:color="auto" w:fill="FFFFFF"/>
        <w:spacing w:after="300" w:line="360" w:lineRule="atLeast"/>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color w:val="373E48"/>
          <w:sz w:val="24"/>
          <w:szCs w:val="24"/>
          <w:lang w:eastAsia="ru-RU"/>
        </w:rPr>
        <w:t xml:space="preserve">Государственное и муниципальное имущество, включенное в перечни, используется в целях предоставления его во владение и (или) в пользование на долгосрочной основе (в том числе по льготным ставкам арендной платы) субъектам МСП, организациям, образующим инфраструктуру поддержки субъектов МСП, а также </w:t>
      </w:r>
      <w:proofErr w:type="spellStart"/>
      <w:r w:rsidRPr="00F902EF">
        <w:rPr>
          <w:rFonts w:ascii="MyriadPro-Regular" w:eastAsia="Times New Roman" w:hAnsi="MyriadPro-Regular" w:cs="Times New Roman"/>
          <w:color w:val="373E48"/>
          <w:sz w:val="24"/>
          <w:szCs w:val="24"/>
          <w:lang w:eastAsia="ru-RU"/>
        </w:rPr>
        <w:t>самозанятым</w:t>
      </w:r>
      <w:proofErr w:type="spellEnd"/>
      <w:r w:rsidRPr="00F902EF">
        <w:rPr>
          <w:rFonts w:ascii="MyriadPro-Regular" w:eastAsia="Times New Roman" w:hAnsi="MyriadPro-Regular" w:cs="Times New Roman"/>
          <w:color w:val="373E48"/>
          <w:sz w:val="24"/>
          <w:szCs w:val="24"/>
          <w:lang w:eastAsia="ru-RU"/>
        </w:rPr>
        <w:t xml:space="preserve"> гражданам.</w:t>
      </w:r>
    </w:p>
    <w:p w:rsidR="00F902EF" w:rsidRPr="00F902EF" w:rsidRDefault="00F902EF" w:rsidP="00F902EF">
      <w:pPr>
        <w:shd w:val="clear" w:color="auto" w:fill="FFFFFF"/>
        <w:spacing w:after="300" w:line="360" w:lineRule="atLeast"/>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color w:val="373E48"/>
          <w:sz w:val="24"/>
          <w:szCs w:val="24"/>
          <w:lang w:eastAsia="ru-RU"/>
        </w:rPr>
        <w:t>Нормативными правовыми актами Российской Федерации, нормативными правовыми актами субъектов Российской Федерации, муниципальными правовыми актами соответственно устанавливаются:</w:t>
      </w:r>
    </w:p>
    <w:p w:rsidR="00F902EF" w:rsidRPr="00F902EF" w:rsidRDefault="00F902EF" w:rsidP="00F902EF">
      <w:pPr>
        <w:numPr>
          <w:ilvl w:val="0"/>
          <w:numId w:val="5"/>
        </w:numPr>
        <w:shd w:val="clear" w:color="auto" w:fill="FFFFFF"/>
        <w:spacing w:after="300" w:line="360" w:lineRule="atLeast"/>
        <w:ind w:left="585"/>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b/>
          <w:bCs/>
          <w:color w:val="373E48"/>
          <w:sz w:val="24"/>
          <w:szCs w:val="24"/>
          <w:lang w:eastAsia="ru-RU"/>
        </w:rPr>
        <w:t>порядок формирования перечней;</w:t>
      </w:r>
    </w:p>
    <w:p w:rsidR="00F902EF" w:rsidRPr="00F902EF" w:rsidRDefault="00F902EF" w:rsidP="00F902EF">
      <w:pPr>
        <w:numPr>
          <w:ilvl w:val="0"/>
          <w:numId w:val="5"/>
        </w:numPr>
        <w:shd w:val="clear" w:color="auto" w:fill="FFFFFF"/>
        <w:spacing w:after="300" w:line="360" w:lineRule="atLeast"/>
        <w:ind w:left="585"/>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b/>
          <w:bCs/>
          <w:color w:val="373E48"/>
          <w:sz w:val="24"/>
          <w:szCs w:val="24"/>
          <w:lang w:eastAsia="ru-RU"/>
        </w:rPr>
        <w:t>порядок ведения перечней;</w:t>
      </w:r>
    </w:p>
    <w:p w:rsidR="00F902EF" w:rsidRPr="00F902EF" w:rsidRDefault="00F902EF" w:rsidP="00F902EF">
      <w:pPr>
        <w:numPr>
          <w:ilvl w:val="0"/>
          <w:numId w:val="5"/>
        </w:numPr>
        <w:shd w:val="clear" w:color="auto" w:fill="FFFFFF"/>
        <w:spacing w:after="300" w:line="360" w:lineRule="atLeast"/>
        <w:ind w:left="585"/>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b/>
          <w:bCs/>
          <w:color w:val="373E48"/>
          <w:sz w:val="24"/>
          <w:szCs w:val="24"/>
          <w:lang w:eastAsia="ru-RU"/>
        </w:rPr>
        <w:t>порядок обязательного опубликования перечней;</w:t>
      </w:r>
    </w:p>
    <w:p w:rsidR="00F902EF" w:rsidRPr="00F902EF" w:rsidRDefault="00F902EF" w:rsidP="00F902EF">
      <w:pPr>
        <w:numPr>
          <w:ilvl w:val="0"/>
          <w:numId w:val="6"/>
        </w:numPr>
        <w:shd w:val="clear" w:color="auto" w:fill="FFFFFF"/>
        <w:spacing w:after="300" w:line="360" w:lineRule="atLeast"/>
        <w:ind w:left="585"/>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b/>
          <w:bCs/>
          <w:color w:val="373E48"/>
          <w:sz w:val="24"/>
          <w:szCs w:val="24"/>
          <w:lang w:eastAsia="ru-RU"/>
        </w:rPr>
        <w:t>порядок и условия предоставления в аренду (в том числе льготы для субъектов МСП,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перечни государственного и муниципального имущества.</w:t>
      </w:r>
    </w:p>
    <w:p w:rsidR="00F902EF" w:rsidRPr="00F902EF" w:rsidRDefault="00F902EF" w:rsidP="00F902EF">
      <w:pPr>
        <w:shd w:val="clear" w:color="auto" w:fill="FFFFFF"/>
        <w:spacing w:after="300" w:line="360" w:lineRule="atLeast"/>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color w:val="373E48"/>
          <w:sz w:val="24"/>
          <w:szCs w:val="24"/>
          <w:lang w:eastAsia="ru-RU"/>
        </w:rPr>
        <w:t>Сведения об утвержденных перечнях государственного имущества и муниципального имущества, а также об изменениях, внесенных в такие перечни, подлежат представлению в АО «Корпорация «МСП» в целях проведения мониторинга в соответствии с частью 5 статьи 16 Закона № 209-ФЗ.</w:t>
      </w:r>
    </w:p>
    <w:p w:rsidR="00F902EF" w:rsidRPr="00F902EF" w:rsidRDefault="00F902EF" w:rsidP="00F902EF">
      <w:pPr>
        <w:shd w:val="clear" w:color="auto" w:fill="FFFFFF"/>
        <w:spacing w:after="300" w:line="360" w:lineRule="atLeast"/>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color w:val="373E48"/>
          <w:sz w:val="24"/>
          <w:szCs w:val="24"/>
          <w:lang w:eastAsia="ru-RU"/>
        </w:rPr>
        <w:t>Состав указанных сведений, сроки, порядок и форма их представления установлены приказом Минэкономразвития России от 20.04.2016 № 264.</w:t>
      </w:r>
    </w:p>
    <w:p w:rsidR="00F902EF" w:rsidRPr="00F902EF" w:rsidRDefault="00F902EF" w:rsidP="00F902EF">
      <w:pPr>
        <w:shd w:val="clear" w:color="auto" w:fill="FFFFFF"/>
        <w:spacing w:after="300" w:line="360" w:lineRule="atLeast"/>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color w:val="373E48"/>
          <w:sz w:val="24"/>
          <w:szCs w:val="24"/>
          <w:lang w:eastAsia="ru-RU"/>
        </w:rPr>
        <w:lastRenderedPageBreak/>
        <w:t>Федеральным законом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предусмотрены условия преимущественного права выкупа арендуемого субъектами МСП государственного и муниципального имущества, как включенного в перечни имущества, так и не включенного в перечни.</w:t>
      </w:r>
    </w:p>
    <w:p w:rsidR="00F902EF" w:rsidRPr="00F902EF" w:rsidRDefault="00F902EF" w:rsidP="00F902EF">
      <w:pPr>
        <w:shd w:val="clear" w:color="auto" w:fill="FFFFFF"/>
        <w:spacing w:after="300" w:line="360" w:lineRule="atLeast"/>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color w:val="373E48"/>
          <w:sz w:val="24"/>
          <w:szCs w:val="24"/>
          <w:lang w:eastAsia="ru-RU"/>
        </w:rPr>
        <w:t>Для получения расширенной информации по вопросам имущественной поддержки Вы можете обратиться в Отдел имущественной поддержки Дирекции регионального развития АО «Корпорация «МСП»:</w:t>
      </w:r>
    </w:p>
    <w:p w:rsidR="00F902EF" w:rsidRPr="00F902EF" w:rsidRDefault="00F902EF" w:rsidP="00F902EF">
      <w:pPr>
        <w:shd w:val="clear" w:color="auto" w:fill="FFFFFF"/>
        <w:spacing w:after="300" w:line="360" w:lineRule="atLeast"/>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b/>
          <w:bCs/>
          <w:color w:val="373E48"/>
          <w:sz w:val="24"/>
          <w:szCs w:val="24"/>
          <w:lang w:eastAsia="ru-RU"/>
        </w:rPr>
        <w:t>Чуев Андрей Валерьевич</w:t>
      </w:r>
      <w:r w:rsidRPr="00F902EF">
        <w:rPr>
          <w:rFonts w:ascii="MyriadPro-Regular" w:eastAsia="Times New Roman" w:hAnsi="MyriadPro-Regular" w:cs="Times New Roman"/>
          <w:color w:val="373E48"/>
          <w:sz w:val="24"/>
          <w:szCs w:val="24"/>
          <w:lang w:eastAsia="ru-RU"/>
        </w:rPr>
        <w:t>, руководитель Дирекции регионального развития, доб. 265;</w:t>
      </w:r>
    </w:p>
    <w:p w:rsidR="00F902EF" w:rsidRPr="00F902EF" w:rsidRDefault="00F902EF" w:rsidP="00F902EF">
      <w:pPr>
        <w:shd w:val="clear" w:color="auto" w:fill="FFFFFF"/>
        <w:spacing w:after="300" w:line="360" w:lineRule="atLeast"/>
        <w:textAlignment w:val="baseline"/>
        <w:rPr>
          <w:rFonts w:ascii="MyriadPro-Regular" w:eastAsia="Times New Roman" w:hAnsi="MyriadPro-Regular" w:cs="Times New Roman"/>
          <w:color w:val="373E48"/>
          <w:sz w:val="24"/>
          <w:szCs w:val="24"/>
          <w:lang w:eastAsia="ru-RU"/>
        </w:rPr>
      </w:pPr>
      <w:r w:rsidRPr="00F902EF">
        <w:rPr>
          <w:rFonts w:ascii="MyriadPro-Regular" w:eastAsia="Times New Roman" w:hAnsi="MyriadPro-Regular" w:cs="Times New Roman"/>
          <w:b/>
          <w:bCs/>
          <w:color w:val="373E48"/>
          <w:sz w:val="24"/>
          <w:szCs w:val="24"/>
          <w:lang w:eastAsia="ru-RU"/>
        </w:rPr>
        <w:t>Каверина Мария Сергеевна</w:t>
      </w:r>
      <w:r w:rsidRPr="00F902EF">
        <w:rPr>
          <w:rFonts w:ascii="MyriadPro-Regular" w:eastAsia="Times New Roman" w:hAnsi="MyriadPro-Regular" w:cs="Times New Roman"/>
          <w:color w:val="373E48"/>
          <w:sz w:val="24"/>
          <w:szCs w:val="24"/>
          <w:lang w:eastAsia="ru-RU"/>
        </w:rPr>
        <w:t>, заместитель руководителя Дирекции регионального развития – начальник отдела имущественной поддержки, доб. 180;</w:t>
      </w:r>
    </w:p>
    <w:p w:rsidR="00F902EF" w:rsidRPr="00F902EF" w:rsidRDefault="00F902EF" w:rsidP="00F902EF">
      <w:pPr>
        <w:shd w:val="clear" w:color="auto" w:fill="FFFFFF"/>
        <w:spacing w:after="300" w:line="360" w:lineRule="atLeast"/>
        <w:textAlignment w:val="baseline"/>
        <w:rPr>
          <w:rFonts w:ascii="MyriadPro-Regular" w:eastAsia="Times New Roman" w:hAnsi="MyriadPro-Regular" w:cs="Times New Roman"/>
          <w:color w:val="373E48"/>
          <w:sz w:val="24"/>
          <w:szCs w:val="24"/>
          <w:lang w:eastAsia="ru-RU"/>
        </w:rPr>
      </w:pPr>
      <w:proofErr w:type="spellStart"/>
      <w:r w:rsidRPr="00F902EF">
        <w:rPr>
          <w:rFonts w:ascii="MyriadPro-Regular" w:eastAsia="Times New Roman" w:hAnsi="MyriadPro-Regular" w:cs="Times New Roman"/>
          <w:b/>
          <w:bCs/>
          <w:color w:val="373E48"/>
          <w:sz w:val="24"/>
          <w:szCs w:val="24"/>
          <w:lang w:eastAsia="ru-RU"/>
        </w:rPr>
        <w:t>Акалович</w:t>
      </w:r>
      <w:proofErr w:type="spellEnd"/>
      <w:r w:rsidRPr="00F902EF">
        <w:rPr>
          <w:rFonts w:ascii="MyriadPro-Regular" w:eastAsia="Times New Roman" w:hAnsi="MyriadPro-Regular" w:cs="Times New Roman"/>
          <w:b/>
          <w:bCs/>
          <w:color w:val="373E48"/>
          <w:sz w:val="24"/>
          <w:szCs w:val="24"/>
          <w:lang w:eastAsia="ru-RU"/>
        </w:rPr>
        <w:t xml:space="preserve"> Ростислав Игоревич</w:t>
      </w:r>
      <w:r w:rsidRPr="00F902EF">
        <w:rPr>
          <w:rFonts w:ascii="MyriadPro-Regular" w:eastAsia="Times New Roman" w:hAnsi="MyriadPro-Regular" w:cs="Times New Roman"/>
          <w:color w:val="373E48"/>
          <w:sz w:val="24"/>
          <w:szCs w:val="24"/>
          <w:lang w:eastAsia="ru-RU"/>
        </w:rPr>
        <w:t>, советник отдела имущественной поддержки Дирекции регионального развития, доб. 245.</w:t>
      </w:r>
    </w:p>
    <w:p w:rsidR="00F902EF" w:rsidRPr="00F902EF" w:rsidRDefault="00F902EF" w:rsidP="00F902EF">
      <w:pPr>
        <w:shd w:val="clear" w:color="auto" w:fill="FFFFFF"/>
        <w:spacing w:line="360" w:lineRule="atLeast"/>
        <w:textAlignment w:val="baseline"/>
        <w:rPr>
          <w:rFonts w:ascii="MyriadPro-Regular" w:eastAsia="Times New Roman" w:hAnsi="MyriadPro-Regular" w:cs="Times New Roman"/>
          <w:color w:val="373E48"/>
          <w:sz w:val="24"/>
          <w:szCs w:val="24"/>
          <w:lang w:eastAsia="ru-RU"/>
        </w:rPr>
      </w:pPr>
      <w:proofErr w:type="spellStart"/>
      <w:r w:rsidRPr="00F902EF">
        <w:rPr>
          <w:rFonts w:ascii="MyriadPro-Regular" w:eastAsia="Times New Roman" w:hAnsi="MyriadPro-Regular" w:cs="Times New Roman"/>
          <w:b/>
          <w:bCs/>
          <w:color w:val="373E48"/>
          <w:sz w:val="24"/>
          <w:szCs w:val="24"/>
          <w:lang w:eastAsia="ru-RU"/>
        </w:rPr>
        <w:t>Резанов</w:t>
      </w:r>
      <w:proofErr w:type="spellEnd"/>
      <w:r w:rsidRPr="00F902EF">
        <w:rPr>
          <w:rFonts w:ascii="MyriadPro-Regular" w:eastAsia="Times New Roman" w:hAnsi="MyriadPro-Regular" w:cs="Times New Roman"/>
          <w:b/>
          <w:bCs/>
          <w:color w:val="373E48"/>
          <w:sz w:val="24"/>
          <w:szCs w:val="24"/>
          <w:lang w:eastAsia="ru-RU"/>
        </w:rPr>
        <w:t xml:space="preserve"> Павел Михайлович</w:t>
      </w:r>
      <w:r w:rsidRPr="00F902EF">
        <w:rPr>
          <w:rFonts w:ascii="MyriadPro-Regular" w:eastAsia="Times New Roman" w:hAnsi="MyriadPro-Regular" w:cs="Times New Roman"/>
          <w:color w:val="373E48"/>
          <w:sz w:val="24"/>
          <w:szCs w:val="24"/>
          <w:lang w:eastAsia="ru-RU"/>
        </w:rPr>
        <w:t>, советник отдела имущественной поддержки Дирекции регионального развития, доб. 398.»</w:t>
      </w:r>
    </w:p>
    <w:p w:rsidR="00DA315F" w:rsidRDefault="00DA315F"/>
    <w:sectPr w:rsidR="00DA31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MyriadPro-Regular">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4703E"/>
    <w:multiLevelType w:val="multilevel"/>
    <w:tmpl w:val="838E8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1F5C5E"/>
    <w:multiLevelType w:val="multilevel"/>
    <w:tmpl w:val="9434F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051892"/>
    <w:multiLevelType w:val="multilevel"/>
    <w:tmpl w:val="B92A0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B04C7C"/>
    <w:multiLevelType w:val="multilevel"/>
    <w:tmpl w:val="D178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CB234D"/>
    <w:multiLevelType w:val="multilevel"/>
    <w:tmpl w:val="E2E86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8C1025"/>
    <w:multiLevelType w:val="multilevel"/>
    <w:tmpl w:val="10165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E3D"/>
    <w:rsid w:val="00094E3D"/>
    <w:rsid w:val="00304A1D"/>
    <w:rsid w:val="00DA315F"/>
    <w:rsid w:val="00F902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C3220"/>
  <w15:chartTrackingRefBased/>
  <w15:docId w15:val="{943C27F5-188C-4D9D-B996-A45CB15A6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7348546">
      <w:bodyDiv w:val="1"/>
      <w:marLeft w:val="0"/>
      <w:marRight w:val="0"/>
      <w:marTop w:val="0"/>
      <w:marBottom w:val="0"/>
      <w:divBdr>
        <w:top w:val="none" w:sz="0" w:space="0" w:color="auto"/>
        <w:left w:val="none" w:sz="0" w:space="0" w:color="auto"/>
        <w:bottom w:val="none" w:sz="0" w:space="0" w:color="auto"/>
        <w:right w:val="none" w:sz="0" w:space="0" w:color="auto"/>
      </w:divBdr>
      <w:divsChild>
        <w:div w:id="432019733">
          <w:marLeft w:val="0"/>
          <w:marRight w:val="0"/>
          <w:marTop w:val="0"/>
          <w:marBottom w:val="0"/>
          <w:divBdr>
            <w:top w:val="none" w:sz="0" w:space="0" w:color="auto"/>
            <w:left w:val="none" w:sz="0" w:space="0" w:color="auto"/>
            <w:bottom w:val="none" w:sz="0" w:space="0" w:color="auto"/>
            <w:right w:val="none" w:sz="0" w:space="0" w:color="auto"/>
          </w:divBdr>
          <w:divsChild>
            <w:div w:id="494683168">
              <w:marLeft w:val="0"/>
              <w:marRight w:val="0"/>
              <w:marTop w:val="0"/>
              <w:marBottom w:val="0"/>
              <w:divBdr>
                <w:top w:val="none" w:sz="0" w:space="0" w:color="auto"/>
                <w:left w:val="none" w:sz="0" w:space="0" w:color="auto"/>
                <w:bottom w:val="none" w:sz="0" w:space="0" w:color="auto"/>
                <w:right w:val="none" w:sz="0" w:space="0" w:color="auto"/>
              </w:divBdr>
            </w:div>
          </w:divsChild>
        </w:div>
        <w:div w:id="1980500131">
          <w:marLeft w:val="585"/>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rpmsp.ru/imushchestvennaya-podderzhka/reglamentiruyushchie-dokumenty/" TargetMode="External"/><Relationship Id="rId5" Type="http://schemas.openxmlformats.org/officeDocument/2006/relationships/hyperlink" Target="https://corpmsp.ru/imushchestvennaya-podderzhka/dlya-organov-gosudarstvennoy-vlasti-i-mestnogo-samoupravleniya/metodicheskie-rekomendatsii-po-okazaniyu-imushchestvennoy-podderzhki.php"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761</Words>
  <Characters>4340</Characters>
  <Application>Microsoft Office Word</Application>
  <DocSecurity>0</DocSecurity>
  <Lines>36</Lines>
  <Paragraphs>10</Paragraphs>
  <ScaleCrop>false</ScaleCrop>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Мариям</dc:creator>
  <cp:keywords/>
  <dc:description/>
  <cp:lastModifiedBy>Мариям</cp:lastModifiedBy>
  <cp:revision>5</cp:revision>
  <dcterms:created xsi:type="dcterms:W3CDTF">2022-06-28T08:23:00Z</dcterms:created>
  <dcterms:modified xsi:type="dcterms:W3CDTF">2022-06-28T08:49:00Z</dcterms:modified>
</cp:coreProperties>
</file>