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F9A" w:rsidRDefault="00340F9A" w:rsidP="00340F9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E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Право граждан на рыболовство</w:t>
      </w:r>
    </w:p>
    <w:p w:rsidR="00161724" w:rsidRPr="00DA2201" w:rsidRDefault="00161724" w:rsidP="00340F9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40F9A" w:rsidRPr="001E0E23" w:rsidRDefault="00055771" w:rsidP="00340F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E0E23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нормам Федерального</w:t>
      </w:r>
      <w:r w:rsidR="00340F9A" w:rsidRPr="001E0E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«</w:t>
      </w:r>
      <w:r w:rsidR="00340F9A" w:rsidRPr="001E0E23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О рыболовстве и сохранении водных биологических ресурсов</w:t>
      </w:r>
      <w:r w:rsidR="00340F9A" w:rsidRPr="001E0E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="00340F9A" w:rsidRPr="001E0E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рыболовство – это деятельность по добыче (вылову) водных биоресурсов и в предусмотренных настоящим Федеральным законом случаях по приемке, обработке, перегрузке, транспортировке, хранению и выгрузке уловов водных биоресурсов, производству рыбной продукции.</w:t>
      </w:r>
    </w:p>
    <w:p w:rsidR="00340F9A" w:rsidRPr="001E0E23" w:rsidRDefault="00340F9A" w:rsidP="00340F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E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соответствии со статьей 16 </w:t>
      </w:r>
      <w:r w:rsidRPr="001E0E23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 «</w:t>
      </w:r>
      <w:r w:rsidRPr="001E0E23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О рыболовстве </w:t>
      </w:r>
      <w:r w:rsidR="0016172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br/>
      </w:r>
      <w:r w:rsidRPr="001E0E23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и сохранении водных биологических ресурсов</w:t>
      </w:r>
      <w:r w:rsidRPr="001E0E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граждане могут осуществлять промышленное рыболовство; прибрежное рыболовство; рыболовство </w:t>
      </w:r>
      <w:r w:rsidR="0016172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E0E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научно-исследовательских и контрольных целях; рыболовство в учебных </w:t>
      </w:r>
      <w:r w:rsidR="0016172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E0E23">
        <w:rPr>
          <w:rFonts w:ascii="Times New Roman" w:hAnsi="Times New Roman" w:cs="Times New Roman"/>
          <w:color w:val="000000" w:themeColor="text1"/>
          <w:sz w:val="28"/>
          <w:szCs w:val="28"/>
        </w:rPr>
        <w:t>и культурно-просветительских целях; рыболовство в целях аквакультуры (рыбоводства); любительское рыболовство; рыболовство в целях обеспечения ведения традиционного образа жизни и осуществления традиционной хозяйственной деятельности коренных малочисленных</w:t>
      </w:r>
      <w:hyperlink r:id="rId4" w:anchor="dst100006" w:history="1">
        <w:r w:rsidRPr="001E0E2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народов</w:t>
        </w:r>
      </w:hyperlink>
      <w:r w:rsidRPr="001E0E23">
        <w:rPr>
          <w:rFonts w:ascii="Times New Roman" w:hAnsi="Times New Roman" w:cs="Times New Roman"/>
          <w:color w:val="000000" w:themeColor="text1"/>
          <w:sz w:val="28"/>
          <w:szCs w:val="28"/>
        </w:rPr>
        <w:t>Севера, Сибири и Дальнего Востока Российской Федерации.</w:t>
      </w:r>
    </w:p>
    <w:p w:rsidR="00340F9A" w:rsidRPr="001E0E23" w:rsidRDefault="00340F9A" w:rsidP="00340F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E23">
        <w:rPr>
          <w:rFonts w:ascii="Times New Roman" w:hAnsi="Times New Roman" w:cs="Times New Roman"/>
          <w:color w:val="000000" w:themeColor="text1"/>
          <w:sz w:val="28"/>
          <w:szCs w:val="28"/>
        </w:rPr>
        <w:t>При этом водные биоресурсы могут использоваться для осуществления одного или нескольких вышеперечисленных видов рыболовства, если иное не установлено федеральными законами.</w:t>
      </w:r>
    </w:p>
    <w:p w:rsidR="00340F9A" w:rsidRPr="001E0E23" w:rsidRDefault="00340F9A" w:rsidP="00340F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E23">
        <w:rPr>
          <w:rFonts w:ascii="Times New Roman" w:hAnsi="Times New Roman" w:cs="Times New Roman"/>
          <w:color w:val="000000" w:themeColor="text1"/>
          <w:sz w:val="28"/>
          <w:szCs w:val="28"/>
        </w:rPr>
        <w:t>Рыболовство, представляющее собой предпринимательскую деятельность, осуществляется лицами, зарегистрированными в Российской Федерации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(исключается занятие такого вида рыболовством иностранными гражданами, если </w:t>
      </w:r>
      <w:r w:rsidRPr="001E0E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иное не предусмотрено настоящим Федеральным законом </w:t>
      </w:r>
      <w:r w:rsidR="0016172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bookmarkStart w:id="0" w:name="_GoBack"/>
      <w:bookmarkEnd w:id="0"/>
      <w:r w:rsidRPr="001E0E23">
        <w:rPr>
          <w:rFonts w:ascii="Times New Roman" w:hAnsi="Times New Roman" w:cs="Times New Roman"/>
          <w:color w:val="000000" w:themeColor="text1"/>
          <w:sz w:val="28"/>
          <w:szCs w:val="28"/>
        </w:rPr>
        <w:t>и другими федеральными законами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1E0E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Федеральным</w:t>
      </w:r>
      <w:hyperlink r:id="rId5" w:history="1">
        <w:r w:rsidRPr="001E0E2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законом</w:t>
        </w:r>
      </w:hyperlink>
      <w:r w:rsidRPr="001E0E23">
        <w:rPr>
          <w:rFonts w:ascii="Times New Roman" w:hAnsi="Times New Roman" w:cs="Times New Roman"/>
          <w:color w:val="000000" w:themeColor="text1"/>
          <w:sz w:val="28"/>
          <w:szCs w:val="28"/>
        </w:rPr>
        <w:t>«О государственной регистрации юридических лиц и индивидуальных предпринимателей».</w:t>
      </w:r>
    </w:p>
    <w:p w:rsidR="00340F9A" w:rsidRPr="001E0E23" w:rsidRDefault="00340F9A" w:rsidP="00340F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E23">
        <w:rPr>
          <w:rFonts w:ascii="Times New Roman" w:hAnsi="Times New Roman" w:cs="Times New Roman"/>
          <w:color w:val="000000" w:themeColor="text1"/>
          <w:sz w:val="28"/>
          <w:szCs w:val="28"/>
        </w:rPr>
        <w:t>Рыболовство осуществляется в отношении водных биоресурсов, общий допустимый улов которых устанавливается, или в отношении водных биоресурсов, общий допустимый улов которых не устанавливается.Объем добычи (вылова) водных биоресурсов, общий допустимый улов которых не устанавливается, определяется по заявлению лица, у которого возникает право на добычу (вылов) водных биоресурсов.</w:t>
      </w:r>
    </w:p>
    <w:p w:rsidR="00340F9A" w:rsidRPr="001E0E23" w:rsidRDefault="00340F9A" w:rsidP="00340F9A">
      <w:pPr>
        <w:pStyle w:val="a3"/>
        <w:shd w:val="clear" w:color="auto" w:fill="FFFFFF"/>
        <w:spacing w:before="0" w:beforeAutospacing="0" w:after="0" w:afterAutospacing="0"/>
        <w:jc w:val="both"/>
        <w:outlineLvl w:val="1"/>
        <w:rPr>
          <w:b/>
          <w:bCs/>
          <w:color w:val="000000" w:themeColor="text1"/>
          <w:kern w:val="36"/>
          <w:sz w:val="28"/>
          <w:szCs w:val="28"/>
        </w:rPr>
      </w:pPr>
    </w:p>
    <w:p w:rsidR="00340F9A" w:rsidRPr="001E0E23" w:rsidRDefault="00340F9A" w:rsidP="00340F9A">
      <w:pPr>
        <w:pStyle w:val="a3"/>
        <w:shd w:val="clear" w:color="auto" w:fill="FFFFFF"/>
        <w:spacing w:before="0" w:beforeAutospacing="0" w:after="0" w:afterAutospacing="0"/>
        <w:jc w:val="both"/>
        <w:outlineLvl w:val="1"/>
        <w:rPr>
          <w:b/>
          <w:bCs/>
          <w:color w:val="000000" w:themeColor="text1"/>
          <w:kern w:val="36"/>
          <w:sz w:val="28"/>
          <w:szCs w:val="28"/>
        </w:rPr>
      </w:pPr>
    </w:p>
    <w:p w:rsidR="0079228B" w:rsidRDefault="0079228B" w:rsidP="003211C6">
      <w:pPr>
        <w:shd w:val="clear" w:color="auto" w:fill="FFFFFF"/>
        <w:spacing w:after="0" w:line="240" w:lineRule="auto"/>
        <w:jc w:val="both"/>
      </w:pPr>
    </w:p>
    <w:sectPr w:rsidR="0079228B" w:rsidSect="00C77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0F9A"/>
    <w:rsid w:val="00055771"/>
    <w:rsid w:val="00161724"/>
    <w:rsid w:val="003211C6"/>
    <w:rsid w:val="00340F9A"/>
    <w:rsid w:val="0079228B"/>
    <w:rsid w:val="00C77044"/>
    <w:rsid w:val="00DA22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0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40F9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405912/" TargetMode="External"/><Relationship Id="rId4" Type="http://schemas.openxmlformats.org/officeDocument/2006/relationships/hyperlink" Target="http://www.consultant.ru/document/cons_doc_LAW_124261/3f82cd68de4903c3be21ef88ebc86f7582cf857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5</cp:revision>
  <cp:lastPrinted>2022-06-22T11:08:00Z</cp:lastPrinted>
  <dcterms:created xsi:type="dcterms:W3CDTF">2022-06-08T10:18:00Z</dcterms:created>
  <dcterms:modified xsi:type="dcterms:W3CDTF">2022-11-01T13:49:00Z</dcterms:modified>
</cp:coreProperties>
</file>