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84" w:rsidRDefault="00187684" w:rsidP="00732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45B" w:rsidRPr="0027645B" w:rsidRDefault="0027645B" w:rsidP="0027645B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7645B" w:rsidRPr="0027645B" w:rsidRDefault="0027645B" w:rsidP="00276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27645B" w:rsidRPr="0027645B" w:rsidRDefault="0027645B" w:rsidP="00276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27645B" w:rsidRPr="0027645B" w:rsidRDefault="0027645B" w:rsidP="00276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87684" w:rsidRDefault="0027645B" w:rsidP="0027645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45B" w:rsidRDefault="0027645B" w:rsidP="0027645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684" w:rsidRDefault="0027645B" w:rsidP="001876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702">
        <w:rPr>
          <w:rFonts w:ascii="Times New Roman" w:hAnsi="Times New Roman" w:cs="Times New Roman"/>
          <w:sz w:val="28"/>
          <w:szCs w:val="28"/>
        </w:rPr>
        <w:t>2</w:t>
      </w:r>
      <w:r w:rsidR="00187684">
        <w:rPr>
          <w:rFonts w:ascii="Times New Roman" w:hAnsi="Times New Roman" w:cs="Times New Roman"/>
          <w:sz w:val="28"/>
          <w:szCs w:val="28"/>
        </w:rPr>
        <w:t>.1</w:t>
      </w:r>
      <w:r w:rsidR="00F3355E">
        <w:rPr>
          <w:rFonts w:ascii="Times New Roman" w:hAnsi="Times New Roman" w:cs="Times New Roman"/>
          <w:sz w:val="28"/>
          <w:szCs w:val="28"/>
        </w:rPr>
        <w:t>2</w:t>
      </w:r>
      <w:r w:rsidR="0018768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7684">
        <w:rPr>
          <w:rFonts w:ascii="Times New Roman" w:hAnsi="Times New Roman" w:cs="Times New Roman"/>
          <w:sz w:val="28"/>
          <w:szCs w:val="28"/>
        </w:rPr>
        <w:t xml:space="preserve">                        а.</w:t>
      </w:r>
      <w:r w:rsidR="00C34E3F">
        <w:rPr>
          <w:rFonts w:ascii="Times New Roman" w:hAnsi="Times New Roman" w:cs="Times New Roman"/>
          <w:sz w:val="28"/>
          <w:szCs w:val="28"/>
        </w:rPr>
        <w:t xml:space="preserve"> Гюрюльдеук</w:t>
      </w:r>
      <w:r w:rsidR="00187684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B13712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187684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7684" w:rsidRDefault="00187684" w:rsidP="001876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номенклатуре </w:t>
      </w:r>
      <w:r w:rsidR="00C34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 </w:t>
      </w:r>
      <w:r w:rsidR="00C34E3F">
        <w:rPr>
          <w:rFonts w:ascii="Times New Roman" w:hAnsi="Times New Roman" w:cs="Times New Roman"/>
          <w:b/>
          <w:sz w:val="28"/>
          <w:szCs w:val="28"/>
        </w:rPr>
        <w:t>Гюрюльдеукского</w:t>
      </w:r>
    </w:p>
    <w:p w:rsidR="00187684" w:rsidRDefault="00187684" w:rsidP="001876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на 20</w:t>
      </w:r>
      <w:r w:rsidR="0027645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7684" w:rsidRDefault="00187684" w:rsidP="0018768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7684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="00C34E3F">
        <w:rPr>
          <w:rFonts w:ascii="Times New Roman" w:hAnsi="Times New Roman" w:cs="Times New Roman"/>
          <w:sz w:val="28"/>
          <w:szCs w:val="28"/>
        </w:rPr>
        <w:t xml:space="preserve"> Гюрюльдеукского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34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87684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7684" w:rsidRDefault="00187684" w:rsidP="001876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E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15E33">
        <w:rPr>
          <w:rFonts w:ascii="Times New Roman" w:hAnsi="Times New Roman" w:cs="Times New Roman"/>
          <w:b/>
          <w:sz w:val="28"/>
          <w:szCs w:val="28"/>
        </w:rPr>
        <w:t>Ю</w:t>
      </w:r>
      <w:r w:rsidRPr="00C34E3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15E33" w:rsidRPr="00F3355E" w:rsidRDefault="00D15E33" w:rsidP="0018768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7684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Ввести  в действие   разработанн</w:t>
      </w:r>
      <w:r w:rsidR="0027645B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 номенклатур</w:t>
      </w:r>
      <w:r w:rsidR="0027645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дел  </w:t>
      </w:r>
      <w:r w:rsidR="00C34E3F">
        <w:rPr>
          <w:rFonts w:ascii="Times New Roman" w:hAnsi="Times New Roman" w:cs="Times New Roman"/>
          <w:sz w:val="28"/>
          <w:szCs w:val="28"/>
        </w:rPr>
        <w:t xml:space="preserve">Гюрюльдеукского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 на 20</w:t>
      </w:r>
      <w:r w:rsidR="002764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7684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 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</w:t>
      </w:r>
      <w:r w:rsidR="00D1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комплектование ,сохранность, научно-техническую обработку  дел постоянного и временного  хранения  согласно номенклатуре дел следующим  образом;</w:t>
      </w:r>
    </w:p>
    <w:p w:rsidR="00C34E3F" w:rsidRDefault="00C34E3F" w:rsidP="00C34E3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-за делопроизводство по основной  деятельности администрации, кадровому учету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документационное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45B">
        <w:rPr>
          <w:rFonts w:ascii="Times New Roman" w:hAnsi="Times New Roman" w:cs="Times New Roman"/>
          <w:bCs/>
          <w:sz w:val="28"/>
          <w:szCs w:val="28"/>
        </w:rPr>
        <w:t xml:space="preserve">управления 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архив ,за административно- хозяйственные вопросы  по  соблюдению служебного распорядка  в сельском  поселении ,  </w:t>
      </w:r>
      <w:r>
        <w:rPr>
          <w:rFonts w:ascii="Times New Roman" w:hAnsi="Times New Roman" w:cs="Times New Roman"/>
          <w:sz w:val="28"/>
          <w:szCs w:val="28"/>
        </w:rPr>
        <w:t>за нотариальные действия,  за работу с территориальным</w:t>
      </w:r>
      <w:r w:rsidR="0073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подразделением </w:t>
      </w:r>
      <w:r w:rsidR="0073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="0073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73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миграционной службы России по Карачаево-Черкесской Республике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D1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32E69">
        <w:rPr>
          <w:rFonts w:ascii="Times New Roman" w:hAnsi="Times New Roman" w:cs="Times New Roman"/>
          <w:bCs/>
          <w:sz w:val="28"/>
          <w:szCs w:val="28"/>
        </w:rPr>
        <w:t>, за охрану</w:t>
      </w:r>
      <w:r w:rsidR="00D15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E69">
        <w:rPr>
          <w:rFonts w:ascii="Times New Roman" w:hAnsi="Times New Roman" w:cs="Times New Roman"/>
          <w:bCs/>
          <w:sz w:val="28"/>
          <w:szCs w:val="28"/>
        </w:rPr>
        <w:t xml:space="preserve"> труда  и техники</w:t>
      </w:r>
      <w:r w:rsidR="00D15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E69">
        <w:rPr>
          <w:rFonts w:ascii="Times New Roman" w:hAnsi="Times New Roman" w:cs="Times New Roman"/>
          <w:bCs/>
          <w:sz w:val="28"/>
          <w:szCs w:val="28"/>
        </w:rPr>
        <w:t xml:space="preserve"> безопасности </w:t>
      </w:r>
      <w:r w:rsidR="0027645B">
        <w:rPr>
          <w:rFonts w:ascii="Times New Roman" w:hAnsi="Times New Roman" w:cs="Times New Roman"/>
          <w:bCs/>
          <w:sz w:val="28"/>
          <w:szCs w:val="28"/>
        </w:rPr>
        <w:t>---</w:t>
      </w:r>
      <w:r w:rsidR="00732E69">
        <w:rPr>
          <w:rFonts w:ascii="Times New Roman" w:hAnsi="Times New Roman" w:cs="Times New Roman"/>
          <w:sz w:val="28"/>
          <w:szCs w:val="28"/>
        </w:rPr>
        <w:t xml:space="preserve"> на  заместителя </w:t>
      </w:r>
      <w:proofErr w:type="gramStart"/>
      <w:r w:rsidR="00732E69">
        <w:rPr>
          <w:rFonts w:ascii="Times New Roman" w:hAnsi="Times New Roman" w:cs="Times New Roman"/>
          <w:sz w:val="28"/>
          <w:szCs w:val="28"/>
        </w:rPr>
        <w:t>главы  администрации</w:t>
      </w:r>
      <w:proofErr w:type="gramEnd"/>
    </w:p>
    <w:p w:rsidR="00C34E3F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делопроизводство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бюджетно-финансовому  учету, по транспо</w:t>
      </w:r>
      <w:r w:rsidR="00C34E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4E3F">
        <w:rPr>
          <w:rFonts w:ascii="Times New Roman" w:hAnsi="Times New Roman" w:cs="Times New Roman"/>
          <w:sz w:val="28"/>
          <w:szCs w:val="28"/>
        </w:rPr>
        <w:t xml:space="preserve">ному  обслуживанию </w:t>
      </w:r>
      <w:r>
        <w:rPr>
          <w:rFonts w:ascii="Times New Roman" w:hAnsi="Times New Roman" w:cs="Times New Roman"/>
          <w:sz w:val="28"/>
          <w:szCs w:val="28"/>
        </w:rPr>
        <w:t xml:space="preserve"> и бухгалтерскому </w:t>
      </w:r>
      <w:r w:rsidR="0073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учету</w:t>
      </w:r>
      <w:r w:rsidR="0073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C34E3F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732E69">
        <w:rPr>
          <w:rFonts w:ascii="Times New Roman" w:hAnsi="Times New Roman" w:cs="Times New Roman"/>
          <w:sz w:val="28"/>
          <w:szCs w:val="28"/>
        </w:rPr>
        <w:t xml:space="preserve"> </w:t>
      </w:r>
      <w:r w:rsidR="00C34E3F">
        <w:rPr>
          <w:rFonts w:ascii="Times New Roman" w:hAnsi="Times New Roman" w:cs="Times New Roman"/>
          <w:sz w:val="28"/>
          <w:szCs w:val="28"/>
        </w:rPr>
        <w:t>сельского</w:t>
      </w:r>
      <w:r w:rsidR="00732E69">
        <w:rPr>
          <w:rFonts w:ascii="Times New Roman" w:hAnsi="Times New Roman" w:cs="Times New Roman"/>
          <w:sz w:val="28"/>
          <w:szCs w:val="28"/>
        </w:rPr>
        <w:t xml:space="preserve"> </w:t>
      </w:r>
      <w:r w:rsidR="00C34E3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4E3F" w:rsidRPr="00C34E3F">
        <w:rPr>
          <w:rFonts w:ascii="Times New Roman" w:hAnsi="Times New Roman" w:cs="Times New Roman"/>
          <w:sz w:val="28"/>
          <w:szCs w:val="28"/>
        </w:rPr>
        <w:t xml:space="preserve"> </w:t>
      </w:r>
      <w:r w:rsidR="00C34E3F">
        <w:rPr>
          <w:rFonts w:ascii="Times New Roman" w:hAnsi="Times New Roman" w:cs="Times New Roman"/>
          <w:sz w:val="28"/>
          <w:szCs w:val="28"/>
        </w:rPr>
        <w:t>на главного специалиста</w:t>
      </w:r>
      <w:r w:rsidR="0027645B">
        <w:rPr>
          <w:rFonts w:ascii="Times New Roman" w:hAnsi="Times New Roman" w:cs="Times New Roman"/>
          <w:sz w:val="28"/>
          <w:szCs w:val="28"/>
        </w:rPr>
        <w:t>-главного бухгалтера</w:t>
      </w:r>
      <w:r w:rsidR="00C34E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7684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</w:t>
      </w:r>
      <w:r w:rsidR="0027645B">
        <w:rPr>
          <w:rFonts w:ascii="Times New Roman" w:hAnsi="Times New Roman" w:cs="Times New Roman"/>
          <w:sz w:val="28"/>
          <w:szCs w:val="28"/>
        </w:rPr>
        <w:t xml:space="preserve">за делопроизводство: Совета </w:t>
      </w:r>
      <w:proofErr w:type="gramStart"/>
      <w:r w:rsidR="0027645B">
        <w:rPr>
          <w:rFonts w:ascii="Times New Roman" w:hAnsi="Times New Roman" w:cs="Times New Roman"/>
          <w:sz w:val="28"/>
          <w:szCs w:val="28"/>
        </w:rPr>
        <w:t xml:space="preserve">поселения,   </w:t>
      </w:r>
      <w:proofErr w:type="gramEnd"/>
      <w:r w:rsidR="0027645B">
        <w:rPr>
          <w:rFonts w:ascii="Times New Roman" w:hAnsi="Times New Roman" w:cs="Times New Roman"/>
          <w:sz w:val="28"/>
          <w:szCs w:val="28"/>
        </w:rPr>
        <w:t xml:space="preserve"> </w:t>
      </w:r>
      <w:r w:rsidR="0027645B">
        <w:rPr>
          <w:rFonts w:ascii="Times New Roman" w:hAnsi="Times New Roman" w:cs="Times New Roman"/>
          <w:bCs/>
          <w:sz w:val="28"/>
          <w:szCs w:val="28"/>
        </w:rPr>
        <w:t>вопросы по информационно-техническому обеспечению системы электронного документооборота , работу по социальной поддержке  населения ,за работу  по делам семьи и молодежи  ---</w:t>
      </w:r>
      <w:r w:rsidR="0027645B">
        <w:rPr>
          <w:rFonts w:ascii="Times New Roman" w:hAnsi="Times New Roman" w:cs="Times New Roman"/>
          <w:sz w:val="28"/>
          <w:szCs w:val="28"/>
        </w:rPr>
        <w:t>на ведущего   специалиста</w:t>
      </w:r>
      <w:r w:rsidR="00732E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7684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7645B">
        <w:rPr>
          <w:rFonts w:ascii="Times New Roman" w:hAnsi="Times New Roman" w:cs="Times New Roman"/>
          <w:sz w:val="28"/>
          <w:szCs w:val="28"/>
        </w:rPr>
        <w:t>за делопроизводство по вопросам  землепользования</w:t>
      </w:r>
      <w:r w:rsidR="0027645B">
        <w:rPr>
          <w:rFonts w:ascii="Times New Roman" w:hAnsi="Times New Roman" w:cs="Times New Roman"/>
          <w:bCs/>
          <w:sz w:val="28"/>
          <w:szCs w:val="28"/>
        </w:rPr>
        <w:t>,    административно- хозяйственные вопросы  по эксплуатации  имущества  сельского поселения</w:t>
      </w:r>
      <w:r w:rsidR="0027645B">
        <w:rPr>
          <w:rFonts w:ascii="Times New Roman" w:hAnsi="Times New Roman" w:cs="Times New Roman"/>
          <w:sz w:val="28"/>
          <w:szCs w:val="28"/>
        </w:rPr>
        <w:t xml:space="preserve"> ---</w:t>
      </w:r>
      <w:r w:rsidR="00C34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специалиста </w:t>
      </w:r>
      <w:r w:rsidR="00732E6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разряда</w:t>
      </w:r>
      <w:r w:rsidR="00732E69">
        <w:rPr>
          <w:rFonts w:ascii="Times New Roman" w:hAnsi="Times New Roman" w:cs="Times New Roman"/>
          <w:sz w:val="28"/>
          <w:szCs w:val="28"/>
        </w:rPr>
        <w:t>;</w:t>
      </w:r>
    </w:p>
    <w:p w:rsidR="00732E69" w:rsidRDefault="00732E69" w:rsidP="00732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делопроизводство: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осуществлению  первичного воинского учета  на специалиста 3 разряда .</w:t>
      </w:r>
    </w:p>
    <w:p w:rsidR="00F3355E" w:rsidRDefault="00F3355E" w:rsidP="00732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355E" w:rsidRDefault="00F3355E" w:rsidP="00732E6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7645B" w:rsidRDefault="0027645B" w:rsidP="00732E6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7645B" w:rsidRPr="00732E69" w:rsidRDefault="0027645B" w:rsidP="00732E6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7684" w:rsidRDefault="00187684" w:rsidP="001876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3355E">
        <w:rPr>
          <w:rFonts w:ascii="Times New Roman" w:hAnsi="Times New Roman" w:cs="Times New Roman"/>
          <w:sz w:val="28"/>
          <w:szCs w:val="28"/>
        </w:rPr>
        <w:t>Гюрюльдеукского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84" w:rsidRPr="00F3355E" w:rsidRDefault="00187684" w:rsidP="00F335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D15E3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355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F33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55E"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</w:p>
    <w:p w:rsidR="00187684" w:rsidRDefault="00187684" w:rsidP="001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27645B" w:rsidRPr="0027645B" w:rsidRDefault="0027645B" w:rsidP="0027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27645B" w:rsidRPr="0027645B" w:rsidRDefault="0027645B" w:rsidP="0027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экспертной     комиссии </w:t>
      </w:r>
    </w:p>
    <w:p w:rsidR="0027645B" w:rsidRPr="0027645B" w:rsidRDefault="0027645B" w:rsidP="0027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                                                                                                             № 1</w:t>
      </w: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 Гюрюльдеук</w:t>
      </w: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А.Х.Айбазов</w:t>
      </w:r>
      <w:proofErr w:type="spellEnd"/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-       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М.А.Гербекова</w:t>
      </w:r>
      <w:proofErr w:type="spellEnd"/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 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Л.Ю.Узденова</w:t>
      </w:r>
      <w:proofErr w:type="spellEnd"/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М.С.Каппушев</w:t>
      </w:r>
      <w:proofErr w:type="spellEnd"/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</w:t>
      </w:r>
    </w:p>
    <w:p w:rsidR="0027645B" w:rsidRPr="0027645B" w:rsidRDefault="0027645B" w:rsidP="0027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7645B" w:rsidRPr="0027645B" w:rsidRDefault="0027645B" w:rsidP="0027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определении сроков хранения документов.</w:t>
      </w:r>
    </w:p>
    <w:p w:rsidR="0027645B" w:rsidRPr="0027645B" w:rsidRDefault="0027645B" w:rsidP="0027645B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М.А.Гербекова</w:t>
      </w:r>
      <w:proofErr w:type="spellEnd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645B" w:rsidRPr="0027645B" w:rsidRDefault="0027645B" w:rsidP="0027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</w:t>
      </w:r>
    </w:p>
    <w:p w:rsidR="0027645B" w:rsidRPr="0027645B" w:rsidRDefault="0027645B" w:rsidP="0027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М.А.Гербекову</w:t>
      </w:r>
      <w:proofErr w:type="spellEnd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при 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пересоставлении</w:t>
      </w:r>
      <w:proofErr w:type="spellEnd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номенклатуры </w:t>
      </w:r>
      <w:proofErr w:type="gram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 Администрация</w:t>
      </w:r>
      <w:proofErr w:type="gramEnd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Гюрюльдеукского сельского поселения   на 2020 г., выяснилось, что по некоторым позициям срок хранения не определен, вследствие этого необходимо установить решением ЭК сроки хранения документов, не отраженных в Перечне типовых управленческих документах, образующихся в деятельности государственных органов, органов местного самоуправления и организаций, с указанием сроков хранения (М., 2010) </w:t>
      </w:r>
    </w:p>
    <w:p w:rsidR="0027645B" w:rsidRPr="0027645B" w:rsidRDefault="0027645B" w:rsidP="00276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7645B" w:rsidRPr="0027645B" w:rsidRDefault="0027645B" w:rsidP="002764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сроки хранения по ниже перечисленным документам:</w:t>
      </w:r>
    </w:p>
    <w:p w:rsidR="0027645B" w:rsidRPr="0027645B" w:rsidRDefault="0027645B" w:rsidP="002764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"/>
        <w:gridCol w:w="3922"/>
        <w:gridCol w:w="595"/>
        <w:gridCol w:w="1899"/>
        <w:gridCol w:w="2265"/>
      </w:tblGrid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22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размещения несанкционированных торговых объектов на территории сельского поселения 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65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сноса объекта</w:t>
            </w: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2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экземпляры доверенностей</w:t>
            </w: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65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прекращения действия доверенности.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Прекращение доверенности – ст. 188 ГК РФ</w:t>
            </w: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2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 учета нотариальных действий по принятию мер по охране наследственного имущества и по управлению им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65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вступления во владение наследством</w:t>
            </w: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2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описи наследственного имущества</w:t>
            </w: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65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вступления во владение  наследством</w:t>
            </w: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2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 об отказе предъявить </w:t>
            </w: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 для производства описи наследственного имущества (в случае если наследники, проживавшие совместно с наследодателем, возражают против описи)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6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вступления во </w:t>
            </w: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lastRenderedPageBreak/>
              <w:t>владение наследством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22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об отсутствии имущества, составленные при вскрытии помещения, в котором должна быть произведена опись наследственного имущества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6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вступления во владение наследством</w:t>
            </w: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2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малоимущих граждан</w:t>
            </w: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обновления списка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2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уведомлений о предоставлении недостающих документов, необходимых для рассмотрения  жилищных вопросов граждан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65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предоставления документов</w:t>
            </w: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2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заявлений граждан об изменениях, произошедших в период нахождения на учете в качестве нуждающихся в жилых помещениях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внесения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изменений</w:t>
            </w: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2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граждан, нуждающихся в жилых помещениях, иных категорий, определенных федеральными законами или законами КЧР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65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предоставления жилого помещения</w:t>
            </w:r>
          </w:p>
        </w:tc>
      </w:tr>
      <w:tr w:rsidR="0027645B" w:rsidRPr="0027645B" w:rsidTr="0027645B">
        <w:tc>
          <w:tcPr>
            <w:tcW w:w="890" w:type="dxa"/>
            <w:hideMark/>
          </w:tcPr>
          <w:p w:rsidR="0027645B" w:rsidRPr="0027645B" w:rsidRDefault="0027645B" w:rsidP="0027645B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2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несовершеннолетних, состоящих на учете в инспекции по делам  несовершеннолетних</w:t>
            </w:r>
          </w:p>
          <w:p w:rsidR="0027645B" w:rsidRPr="0027645B" w:rsidRDefault="0027645B" w:rsidP="0027645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65" w:type="dxa"/>
            <w:hideMark/>
          </w:tcPr>
          <w:p w:rsidR="0027645B" w:rsidRPr="0027645B" w:rsidRDefault="0027645B" w:rsidP="00276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764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обновления списка</w:t>
            </w:r>
          </w:p>
        </w:tc>
      </w:tr>
    </w:tbl>
    <w:p w:rsidR="0027645B" w:rsidRPr="0027645B" w:rsidRDefault="0027645B" w:rsidP="0027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комиссии          </w:t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А.Х.Айбазов</w:t>
      </w:r>
      <w:proofErr w:type="spellEnd"/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27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М.А.Гербекова</w:t>
      </w:r>
      <w:proofErr w:type="spellEnd"/>
    </w:p>
    <w:p w:rsidR="0027645B" w:rsidRPr="0027645B" w:rsidRDefault="0027645B" w:rsidP="0027645B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7645B" w:rsidRPr="0027645B" w:rsidRDefault="0027645B" w:rsidP="0027645B">
      <w:pPr>
        <w:rPr>
          <w:rFonts w:asciiTheme="minorHAnsi" w:eastAsiaTheme="minorHAnsi" w:hAnsiTheme="minorHAnsi" w:cstheme="minorBidi"/>
        </w:rPr>
      </w:pPr>
    </w:p>
    <w:p w:rsidR="00187684" w:rsidRDefault="00187684" w:rsidP="00187684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7684" w:rsidRDefault="00187684" w:rsidP="00187684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7684" w:rsidRDefault="00187684" w:rsidP="00187684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7684" w:rsidRDefault="00187684" w:rsidP="00187684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7684" w:rsidRDefault="00187684" w:rsidP="00187684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7684" w:rsidRDefault="00187684" w:rsidP="00187684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7684" w:rsidRDefault="00187684" w:rsidP="00187684"/>
    <w:p w:rsidR="00E25EB2" w:rsidRPr="00E25EB2" w:rsidRDefault="00E25EB2" w:rsidP="00E25EB2">
      <w:pPr>
        <w:rPr>
          <w:rFonts w:eastAsia="Times New Roman" w:cs="Times New Roman"/>
        </w:rPr>
      </w:pPr>
    </w:p>
    <w:tbl>
      <w:tblPr>
        <w:tblStyle w:val="1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5830"/>
      </w:tblGrid>
      <w:tr w:rsidR="00E25EB2" w:rsidRPr="00E25EB2" w:rsidTr="00BB3884">
        <w:trPr>
          <w:jc w:val="center"/>
        </w:trPr>
        <w:tc>
          <w:tcPr>
            <w:tcW w:w="442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Гюрюльдеукское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5940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Гюрюльдеукского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rPr>
          <w:jc w:val="center"/>
        </w:trPr>
        <w:tc>
          <w:tcPr>
            <w:tcW w:w="442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Х.Э.Айбазов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«____»________________ 2019 г.</w:t>
            </w:r>
          </w:p>
        </w:tc>
      </w:tr>
    </w:tbl>
    <w:p w:rsidR="00E25EB2" w:rsidRPr="00E25EB2" w:rsidRDefault="00E25EB2" w:rsidP="00E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EB2">
        <w:rPr>
          <w:rFonts w:ascii="Times New Roman" w:eastAsia="Times New Roman" w:hAnsi="Times New Roman" w:cs="Times New Roman"/>
          <w:sz w:val="28"/>
          <w:szCs w:val="28"/>
        </w:rPr>
        <w:t>НОМЕНКЛАТУРА ДЕЛ</w:t>
      </w:r>
    </w:p>
    <w:p w:rsidR="00E25EB2" w:rsidRPr="00E25EB2" w:rsidRDefault="00E25EB2" w:rsidP="00E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EB2">
        <w:rPr>
          <w:rFonts w:ascii="Times New Roman" w:eastAsia="Times New Roman" w:hAnsi="Times New Roman" w:cs="Times New Roman"/>
          <w:sz w:val="28"/>
          <w:szCs w:val="28"/>
        </w:rPr>
        <w:t>на 2020 год</w:t>
      </w:r>
    </w:p>
    <w:p w:rsidR="00E25EB2" w:rsidRPr="00E25EB2" w:rsidRDefault="00E25EB2" w:rsidP="00E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093"/>
        <w:gridCol w:w="4445"/>
        <w:gridCol w:w="740"/>
        <w:gridCol w:w="2112"/>
        <w:gridCol w:w="1747"/>
      </w:tblGrid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Индексы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459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753" w:type="dxa"/>
          </w:tcPr>
          <w:p w:rsidR="00E25EB2" w:rsidRPr="00E25EB2" w:rsidRDefault="00E25EB2" w:rsidP="00E25EB2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155" w:type="dxa"/>
          </w:tcPr>
          <w:p w:rsidR="00E25EB2" w:rsidRPr="00E25EB2" w:rsidRDefault="00E25EB2" w:rsidP="00E25EB2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хранения</w:t>
            </w:r>
          </w:p>
          <w:p w:rsidR="00E25EB2" w:rsidRPr="00E25EB2" w:rsidRDefault="00E25EB2" w:rsidP="00E25EB2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№ статьи по</w:t>
            </w:r>
          </w:p>
          <w:p w:rsidR="00E25EB2" w:rsidRPr="00E25EB2" w:rsidRDefault="00E25EB2" w:rsidP="00E25EB2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перечню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5EB2" w:rsidRPr="00E25EB2" w:rsidRDefault="00E25EB2" w:rsidP="00E25EB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5EB2" w:rsidRPr="00E25EB2" w:rsidTr="00BB3884">
        <w:tc>
          <w:tcPr>
            <w:tcW w:w="10361" w:type="dxa"/>
            <w:gridSpan w:val="5"/>
          </w:tcPr>
          <w:p w:rsidR="00E25EB2" w:rsidRPr="00E25EB2" w:rsidRDefault="00E25EB2" w:rsidP="00E25EB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proofErr w:type="spellEnd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53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25EB2" w:rsidRPr="00E25EB2" w:rsidRDefault="00E25EB2" w:rsidP="00E25EB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ст.12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 акты (указы, постановления, распоряжения) РФ, КЧР</w:t>
            </w:r>
          </w:p>
        </w:tc>
        <w:tc>
          <w:tcPr>
            <w:tcW w:w="753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минования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надобности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 1 «б» 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Постановления, распоряжения администрации муниципального района, главы администрации сельского поселения</w:t>
            </w:r>
          </w:p>
        </w:tc>
        <w:tc>
          <w:tcPr>
            <w:tcW w:w="753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минования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надобности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 1 «б» 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53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«б»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53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«б»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 работы Совета сельского поселения</w:t>
            </w:r>
          </w:p>
        </w:tc>
        <w:tc>
          <w:tcPr>
            <w:tcW w:w="753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ст.27 «а»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01- 07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Протоколы заседаний Совета сельского поселения и документы к ним (решения, справки, доклады, информации, докладные записки, выписки) </w:t>
            </w:r>
          </w:p>
        </w:tc>
        <w:tc>
          <w:tcPr>
            <w:tcW w:w="753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18 «б» 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1092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4596" w:type="dxa"/>
          </w:tcPr>
          <w:p w:rsidR="00E25EB2" w:rsidRPr="00E25EB2" w:rsidRDefault="00E25EB2" w:rsidP="00E25EB2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публичных слушаний и документы к ним (решения, информации, выступления и др.)</w:t>
            </w:r>
          </w:p>
        </w:tc>
        <w:tc>
          <w:tcPr>
            <w:tcW w:w="753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«л»</w:t>
            </w:r>
          </w:p>
        </w:tc>
        <w:tc>
          <w:tcPr>
            <w:tcW w:w="1765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EB2" w:rsidRPr="00E25EB2" w:rsidRDefault="00E25EB2" w:rsidP="00E25EB2">
      <w:pPr>
        <w:rPr>
          <w:rFonts w:eastAsia="Times New Roman" w:cs="Times New Roman"/>
          <w:lang w:val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903"/>
        <w:gridCol w:w="4186"/>
        <w:gridCol w:w="602"/>
        <w:gridCol w:w="2118"/>
        <w:gridCol w:w="2328"/>
      </w:tblGrid>
      <w:tr w:rsidR="00E25EB2" w:rsidRPr="00E25EB2" w:rsidTr="00BB3884">
        <w:trPr>
          <w:tblHeader/>
        </w:trPr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сходов, собраний граждан и документы к ним (решения, информации, выступления и др.)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«к»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 муниципальных нормативных правовых актов Совета, документы по их ведению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ст.3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 документов и сведений, содержащихся в регистрах, определяется законами и нормативными правовыми актами РФ. Хранятся в организации, исполняющей функцию ведения регистров. Передаются на постоянное хранение после завершения ведения.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Квартальные планы работы 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ст.285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протоколах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о выполнении планов (программ) развития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464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отчет о работе 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464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(заключения, справки, переписка) по проведению правовой экспертизы документов на решения 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192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(протоколы, решения, планы, отчеты и др.) комиссии по бюджету, социально- экономическому развитию, муниципальной собственности и земельным отношениям сельского поселения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оперативно - хозяйственным вопросам -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лет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комиссии по социальным вопросам, культуре и по вопросам жилищно-коммунального хозяйства (протоколы, решения, планы, отчеты и др.)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оперативно - хозяйственным вопросам -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лет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комиссии по нормативно – правовой деятельности Совета и работе с гражданами (протоколы,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решения, планы, отчеты и др.)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оперативно – хозяйственным вопросам -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лет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01-18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приема - передачи при смене председателя Совета сельского поселения, приложения к ним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ст.79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Соглашения о сотрудничестве Совета сельского поселения с другими органами местного самоуправления, учреждениями, предприятиями, организациями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ст.492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по основным вопросам деятельности Совета сельского поселения (исходящая)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ст.32,33,34,35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по основным вопросам деятельности Совета сельского поселения (входящая)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ст.32,33,34,35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Обращения граждан, содержащие сведения о серьезных недостатках и злоупотреблениях, коррупции и документы по их рассмотрению 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ст.183 «а»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Обращения граждан личного характера и документы по их рассмотрению 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183 « 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Обращения граждан оперативного характера и документы по их рассмотрению 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183 « в»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случае неоднократного обращения-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лет после последнего рассмотрения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(развернутый) членов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685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регистрации соглашений, договоров, контрактов о связях 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495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регистрации решений 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258 «а»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Хранятся в организации. Подлежат приему 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архив, если могут быть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использованыв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качестве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НСА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01-28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постановлений 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258 «а»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Хранятся в организации. Подлежат приему 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архив, если могут быть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использованыв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качестве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01-29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распоряжений 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258 «а»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Хранятся в организации. Подлежат приему в </w:t>
            </w:r>
            <w:proofErr w:type="spellStart"/>
            <w:r w:rsidRPr="00E25E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мун.архив</w:t>
            </w:r>
            <w:proofErr w:type="spellEnd"/>
            <w:r w:rsidRPr="00E25E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если могут быть использованы в качестве НСА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входящей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258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01-31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исходящей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258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01-32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ст.258 «е»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01-33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Журналучетаприемаграждан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ст.259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01-34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Номенклатура дел Совета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замены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новыми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ст.200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01-35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tabs>
                <w:tab w:val="left" w:pos="1560"/>
              </w:tabs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02.АДМИНИСТРАЦИЯ СЕЛЬСКОГО ПОСЕЛЕНИЯ</w:t>
            </w: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Положение об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50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КЧР, Указы Главы КЧР, постановления и распоряжения Правительства КЧР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минования</w:t>
            </w:r>
          </w:p>
          <w:p w:rsidR="00E25EB2" w:rsidRPr="00E25EB2" w:rsidRDefault="00E25EB2" w:rsidP="00E25EB2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надобности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Относящиеся к деятельности СП –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постоянно.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cs="Times New Roman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Постановления, распоряжения администрации муниципального района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минования</w:t>
            </w:r>
          </w:p>
          <w:p w:rsidR="00E25EB2" w:rsidRPr="00E25EB2" w:rsidRDefault="00E25EB2" w:rsidP="00E25EB2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надобности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Относящиеся к деятельности СП –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постоянно.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cs="Times New Roman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Решения Совета муниципального района (копии)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минования</w:t>
            </w:r>
          </w:p>
          <w:p w:rsidR="00E25EB2" w:rsidRPr="00E25EB2" w:rsidRDefault="00E25EB2" w:rsidP="00E25EB2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надобности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cs="Times New Roman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Распоряжения администрации сельского поселения по основной деятельности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регламенты по оказанию муниципальных услуг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54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 нормативных правовых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 документов  и сведений, содержащихся в регистрах, определяется законами и нормативными правовыми актами РФ.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Хранятся в организации, исполняющей функцию ведения регистров.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Передаются на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постоянное хранение 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после завершения ведения.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 работы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27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совещаний при главе администрации с руководителями предприятий, организаций, учреждений, находящихся на территории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«е»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Оперативных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совещаний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- 5лет ЭПК</w:t>
            </w:r>
          </w:p>
        </w:tc>
      </w:tr>
      <w:tr w:rsidR="00E25EB2" w:rsidRPr="00E25EB2" w:rsidTr="00BB3884">
        <w:trPr>
          <w:trHeight w:val="432"/>
        </w:trPr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Перспективные планы деятельности и развития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ст.267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 работы администрации 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 (годовой)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285 а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Документы(решения, калькуляции, обоснования и др.) по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установлению, изменению и отмене местных налогов и сборов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299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(решения, акты, заключения и др.)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ст.120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(планы дорог, отчеты, информации, справки и др.) по вопросам транспорта и содержания дорожного хозяйства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822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(заявки, отчеты, переписка) о топливно-энергетических ресурсах и водоснабжении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816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(предписания, акты, переписка) по вопросам санитарного состояния и благоустройства территории  СП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952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(акты, заключения, представления, предписания) проверок работы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ст.173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внутренних 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 организации -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лет ЭПК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02-19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проверок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администрацией сельского поселения подведомственных учреждений, предприятий, организаций (акты, справки, докладные записки и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173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02-20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Обращения граждан, содержащие сведения о серьезных недостатках и злоупотреблениях, коррупции и документы по их рассмотрению 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ст.183 «а»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02-21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Обращения граждан личного характера и документы по их рассмотрению 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183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02-22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Обращения граждан оперативного характера и документы по их рассмотрению 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183 «в»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случае неоднократного обращения-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лет после последнего рассмотрения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02-23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Акты приема – передачи при смене главы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иприложения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ним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ст.79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02-24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Коллективныйдоговор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576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02-25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с органами исполнительной власти КЧР, министерствами, ведомствами, учреждениями, предприятиями, организациями по вопросам основной деятельности (входящая)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32,33,34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02-26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с органами исполнительной власти КЧР, министерствами, ведомствами, учреждениями, предприятиями, организациями по вопросам основной деятельности (исходящая)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32,33,34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02-27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населенных пунктов, учреждений, предприятий, организаций, расположенных на территории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rPr>
          <w:trHeight w:val="1245"/>
        </w:trPr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02-28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постановлений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258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15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lang w:val="ru-RU"/>
              </w:rPr>
              <w:t>Хранятся в</w:t>
            </w:r>
          </w:p>
          <w:p w:rsidR="00E25EB2" w:rsidRPr="00E25EB2" w:rsidRDefault="00E25EB2" w:rsidP="00E25EB2">
            <w:pPr>
              <w:spacing w:after="0" w:line="240" w:lineRule="auto"/>
              <w:ind w:right="-115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lang w:val="ru-RU"/>
              </w:rPr>
              <w:t xml:space="preserve"> организации. </w:t>
            </w:r>
          </w:p>
          <w:p w:rsidR="00E25EB2" w:rsidRPr="00E25EB2" w:rsidRDefault="00E25EB2" w:rsidP="00E25EB2">
            <w:pPr>
              <w:spacing w:after="0" w:line="240" w:lineRule="auto"/>
              <w:ind w:right="-115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lang w:val="ru-RU"/>
              </w:rPr>
              <w:t xml:space="preserve">Подлежат приему в </w:t>
            </w:r>
            <w:proofErr w:type="spellStart"/>
            <w:r w:rsidRPr="00E25EB2">
              <w:rPr>
                <w:rFonts w:ascii="Times New Roman" w:hAnsi="Times New Roman" w:cs="Times New Roman"/>
                <w:lang w:val="ru-RU"/>
              </w:rPr>
              <w:t>муниц</w:t>
            </w:r>
            <w:proofErr w:type="spellEnd"/>
            <w:r w:rsidRPr="00E25EB2">
              <w:rPr>
                <w:rFonts w:ascii="Times New Roman" w:hAnsi="Times New Roman" w:cs="Times New Roman"/>
                <w:lang w:val="ru-RU"/>
              </w:rPr>
              <w:t>. архив, если могут быть использованы в качестве НСА</w:t>
            </w:r>
          </w:p>
        </w:tc>
      </w:tr>
      <w:tr w:rsidR="00E25EB2" w:rsidRPr="00E25EB2" w:rsidTr="00BB3884">
        <w:trPr>
          <w:trHeight w:val="860"/>
        </w:trPr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02-29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распоряжений   администрации сельского поселения по основной деятельности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258 «а»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Хранятся в</w:t>
            </w:r>
          </w:p>
          <w:p w:rsidR="00E25EB2" w:rsidRPr="00E25EB2" w:rsidRDefault="00E25EB2" w:rsidP="00E25EB2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организации. 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Подлежат приему 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архив, если могут быть использованы в качестве НСА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входящей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258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исходящей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258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ст.258 «е»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ст.259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исполнения контрольных документов (постановлений, распоряжений)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ст.258 «д»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Схемы размещения нестационарных торговых объектов на территории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сноса объекта.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ЭК от 28.11.2019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ст.136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Алфавитная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136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Административно-хозяйственные вопросы по соблюдению служебного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распорядка</w:t>
            </w:r>
            <w:proofErr w:type="spellEnd"/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сельском</w:t>
            </w:r>
            <w:proofErr w:type="spellEnd"/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ст.773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5EB2">
              <w:rPr>
                <w:rFonts w:ascii="Times New Roman" w:hAnsi="Times New Roman" w:cs="Times New Roman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</w:rPr>
              <w:t>замены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EB2">
              <w:rPr>
                <w:rFonts w:ascii="Times New Roman" w:hAnsi="Times New Roman" w:cs="Times New Roman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02-39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(акты, докладные, служебные записки, переписка) о нарушении Правил внутреннего трудового распорядка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ст.774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02-40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оттисков и слепков печатей, штампов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ст.775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02-41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Журналы учета выдачи печатей и штампов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ст.777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02-42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уничтожения печатей и штампов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ст.778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отсутствии книг, журналов, оттисков и слепков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– постоянно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02-43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прихода и ухода (местных командировок) работников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ст.784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rPr>
          <w:trHeight w:val="678"/>
        </w:trPr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02-44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Списки, книги адресов и телефонов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ст.785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02-45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03.ВОПРОСЫ КАДРОВОГО ДЕЛОПРОИЗВОДСТВА</w:t>
            </w:r>
          </w:p>
          <w:p w:rsidR="00E25EB2" w:rsidRPr="00E25EB2" w:rsidRDefault="00E25EB2" w:rsidP="00E25EB2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Законы и иные нормативные правовые акты (указы, постановления) РФ, КЧР, муниципальные нормативные правовые акты 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минования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надобности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Относящиеся к </w:t>
            </w:r>
          </w:p>
          <w:p w:rsidR="00E25EB2" w:rsidRPr="00E25EB2" w:rsidRDefault="00E25EB2" w:rsidP="00E25EB2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деятельности сельского поселения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– постоянно</w:t>
            </w:r>
          </w:p>
          <w:p w:rsidR="00E25EB2" w:rsidRPr="00E25EB2" w:rsidRDefault="00E25EB2" w:rsidP="00E25EB2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Распоряжения администрации сельского поселения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отпуска без сохранения содержания (заработной платы); дежурства по профилю основной деятельности; длительные внутри Российские, и зарубежные командировки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19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Распоряжения администрации сельского поселения по личному составу (о дисциплинарных взысканиях, ежегодных оплачиваемых отпусках, в связи с обучением, дежурствах, краткосрочных внутрироссийских  и зарубежных командировках)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19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Должностные инструкции муниципальных служащих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ст.77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заседаний аттестационных, квалификационных комиссий и документы к ним (протоколы счетных комиссий, бюллетени тайного голосования)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696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заседаний комиссии по соблюдению требований к служебному поведению муниципальных служащих и урегулированию конфликта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ст.678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(заявления, протоколы, решения, докладные, служебные записки) по вопросам соблюдения требований к служебному поведению работников и урегулированию конфликтов интересов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ст.679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урегулирования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конфликта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(служебные, объяснительные записки, заключения, протоколы, заявления и т.д.) о фактах обращения в целях склонения муниципальных служащих к совершению коррупционных правонарушений; о соблюдении требований к служебному поведению, урегулированию конфликта интересов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ст.680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Уведомления о фактах обращения в целях склонения муниципальных служащих к совершению коррупционных правонарушений; об осуществлении иной оплачиваемой деятельности муниципальными служащими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ст.681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(заявления, служебные записки, заключения и др.) о служебных проверках муниципальных служащих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ст.682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регистрации о фактах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ст.683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03-12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уведомлений об осуществлении иной оплачиваемой деятельности муниципальными служащими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ст.683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служебных проверок муниципальных служащих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ст.683 в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заявлений о соблюдении требований к служебному поведению, регулированию конфликта интересов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683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Статистические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покадрам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467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Личное дело главы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ст.656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Личные дела работников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656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 внесении изменений </w:t>
            </w:r>
            <w:proofErr w:type="spellStart"/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вФЗ</w:t>
            </w:r>
            <w:proofErr w:type="spellEnd"/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Трудовые договоры, не вошедшие в состав личных дел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ст.657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 внесении изменений </w:t>
            </w:r>
            <w:proofErr w:type="spellStart"/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вФЗ</w:t>
            </w:r>
            <w:proofErr w:type="spellEnd"/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03-19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Личные карточки работников (в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временных) администрации сельского поселения и подведомственных учреждений (форма Т-2)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ст.658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 внесении изменений </w:t>
            </w:r>
            <w:proofErr w:type="spellStart"/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вФЗ</w:t>
            </w:r>
            <w:proofErr w:type="spellEnd"/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личных дел, личных карточек, трудовых договоров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695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 внесении изменений </w:t>
            </w:r>
            <w:proofErr w:type="spellStart"/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вФЗ</w:t>
            </w:r>
            <w:proofErr w:type="spellEnd"/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Трудовые книжки работников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сельского поселения и подведомственных учреждений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востребования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664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Невостребованные –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 лет.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03-22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(заявления, справки и т.д.)  претендентов на замещение вакантных должностей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ст.672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uppressAutoHyphens/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проведения конкурса на замещение вакантных должностей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03-23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Протоколы комиссии по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установлению трудового стажа муниципальной службы для выплаты надбавки за выслугу лет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ст.599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uppressAutoHyphens/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 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03-24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(информации, отчеты, переписка и др.) о переподготовке работников, обучении, повышении квалификации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708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03-25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 и т.д.) о представлении к награждению государственными, муниципальными и ведомственными наградами, присвоении званий, присуждении премий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735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(списки, обязательства, расписки) лиц, принявших обязательства о неразглашении сведений ограниченного доступа (конфиденциального характера, служебной и коммерческой тайны)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ст.209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снятия грифа ограничения доступа к сведениям учета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03-27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(списки, планы-графики, переписка) о периодических медицинских осмотрах работников врачами – консультантами отдельных специальностей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914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приема-передачи личных дел муниципальных служащих при переходе на другую работу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ст.667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03-29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приема, перемещения (перевода), увольнения граждан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ст.695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Реестр муниципальных служащих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684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 документов и сведений, содержащихся в реестрах, определяется законами и нормативными правовыми актами РФ. Хранятся в организации, исполняющей функцию ведения реестра, 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передаются на постоянное хранение после завершения ведения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03-31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работников Совета и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685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выдачи (учета движения) трудовых книжек и вкладышей к ним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50лет,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ст.695 «в»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03-33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выдачи справок с места работы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лет</w:t>
            </w:r>
            <w:proofErr w:type="spellEnd"/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695 д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03-34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командировочных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удостоверений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ст.695 « к»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03-35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отпусков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Воинский</w:t>
            </w:r>
            <w:proofErr w:type="spellEnd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учет</w:t>
            </w:r>
            <w:proofErr w:type="spellEnd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бронирование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03-36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Нормативные правовые акты РФ, регламентирующие воинский учет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1(б)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03-37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 по ведению воинского учета в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организациях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ст.27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03-38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lang w:val="ru-RU"/>
              </w:rPr>
              <w:t>Распоряжение Главы сельского поселения «Об организации воинского учета и бронирования граждан, пребывающих в запасе»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ст.19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lang w:val="ru-RU"/>
              </w:rPr>
              <w:t>План работы по ведению воинского учета  и бронированию граждан, пребывающих в запасе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285б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03-39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left="-12" w:right="-108"/>
              <w:rPr>
                <w:rFonts w:ascii="Times New Roman" w:hAnsi="Times New Roman" w:cs="Times New Roman"/>
                <w:sz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lang w:val="ru-RU"/>
              </w:rPr>
              <w:t xml:space="preserve">Отчет по вопросам воинского учета, по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бронированию сотрудников администрации, пребывающих в запасе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475,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ст.691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отсутствии годовых, квартальных–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03-40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по вопросам воинского учета и бронирования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ст.690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03-41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Список сотрудников администрации, пребывающих в запасе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ст.685 е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03-42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 xml:space="preserve">Картотека личных карточек формы Т-2 на сотрудников администрации, пребывающих в запасе и подлежащих призыву на </w:t>
            </w:r>
            <w:r w:rsidRPr="00E25EB2"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военную службу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ст.695 е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увольнения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03-43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Расписки в приеме документов воинского учета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ст.208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снятия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03-44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проверок состояния воинского учета сотрудников администрации, пребывающих в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запасе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03-45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личных карточек формы №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Т-2 (ВУР)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ст.695 е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увольнения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03-46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ст.695 е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увольнения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03-47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04. ПРАВОВОЕ ОБЕСПЕЧЕНИЕ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04-01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 акты (законы, указы, постановления, распоряжения) Президента РФ, органов государственной власти КЧР по вопросам основной деятельности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1 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Относящиеся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деятельности–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постоянно.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электронном виде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04-02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(постановления, определения, акты, решения, запросы, переписка) о соблюдении норм законодательства, конфликтах, спорах, иных вопросах правового характера (переписка с судами)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spacing w:after="0" w:line="240" w:lineRule="auto"/>
              <w:ind w:hanging="576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ЭПК</w:t>
            </w:r>
          </w:p>
          <w:p w:rsidR="00E25EB2" w:rsidRPr="00E25EB2" w:rsidRDefault="00E25EB2" w:rsidP="00E25EB2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188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серьезных нарушениях, повлекших возбуждение уголовных дел и судебных разбирательств – 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документов (исковых заявлений, доверенностей, актов, справок, докладных записок, ходатайств, протоколов, определений, постановлений, характеристик), представляемых в правоохранительные, судебные органы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spacing w:after="0" w:line="240" w:lineRule="auto"/>
              <w:ind w:hanging="576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25EB2" w:rsidRPr="00E25EB2" w:rsidRDefault="00E25EB2" w:rsidP="00E25EB2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pacing w:after="0" w:line="240" w:lineRule="auto"/>
              <w:ind w:hanging="18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189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вынесения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(обзоры, справки, докладные записки, сведения, переписка) об организации и состоянии правовой работы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193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05. БУХГАЛТЕРСКИЙ УЧЕТ И ОТЧЕТНОСТЬ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Законы и иные нормативные правовые акты (указы, постановления, распоряжения)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РФ, по бюджетно-финансовой работе и бухгалтерскому учету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ст.1 «б»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1</w:t>
            </w: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ст.50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премировании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ст.411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Правоустанавливающие документы (свидетельства о государственной регистрации, о постановке на учет в налоговых органах, о внесении в ЕГРЮЛ, о присвоении ОКАТО, ОКПО, ОКТМО)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ст.39, 381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инструкции работников бухгалтерии. Копии.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ст.77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Распоряжения по личному составу. Копии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ДМН</w:t>
            </w:r>
          </w:p>
          <w:p w:rsidR="00E25EB2" w:rsidRPr="00E25EB2" w:rsidRDefault="00E25EB2" w:rsidP="00E25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ст.19б</w:t>
            </w: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ст.309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Бюджетная отчетность (балансы, отчеты, справки, пояснительные записки) (годовая)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ст.352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Бюджетная отчетность (балансы, отчеты, справки, пояснительные записки) (квартальная)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ст.352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Статистическиеотчеты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ст.467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Статистическиеотчеты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квартальные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ст.467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по субсидиям, субвенциям, полученным из бюджетов (годовые)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ст.357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по субсидиям, субвенциям, полученным из бюджетов (квартальные)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357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(доклады, справки, акты) об итогах проверок вышестоящими органами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173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Передаточные акты, разделительные, ликвидационные балансы; пояснительные записки к ним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353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Приемо-сдаточные акты и приложения к ним, составленные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 смене материально-ответственных лиц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ст.79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смены должностного, материально- ответственного лица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05-17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Договоры с организациями, предприятиями, организациями по вопросам основной деятельности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spacing w:after="0" w:line="240" w:lineRule="auto"/>
              <w:ind w:hanging="576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191</w:t>
            </w:r>
          </w:p>
          <w:p w:rsidR="00E25EB2" w:rsidRPr="00E25EB2" w:rsidRDefault="00E25EB2" w:rsidP="00E25EB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истечения срока действия договора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соглашений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vAlign w:val="center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459 г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hd w:val="clear" w:color="auto" w:fill="FFFFFF"/>
              <w:spacing w:after="0" w:line="240" w:lineRule="auto"/>
              <w:ind w:right="-108" w:hanging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окончания срока действия договора, соглашения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05-19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361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условии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проверки (ревизии)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Кассовая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362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условии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проверки (ревизии)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Оборотные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ведомости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счетам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361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Приусловии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ревизии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текущих счетов и расчетов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361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условии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ревизии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ордера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мемориальныеордера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361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Приусловии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ревизии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Первичные документы и приложениями к ним, зафиксировавшие факт совершения хозяйственной операции и явившиеся основанием для бухгалтерских записей (кассовые, банковские документы, корешки банковских чековых книжек, ордера, табели, извещения банков, акты о приеме, сдаче, списании имущества и материалов, квитанции, корешки к ним, накладные и авансовые отчеты и др.)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362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условии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ревизии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контракты на поставку товаров, выполнение работ, оказание услуг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ст.272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крупным поставкам и наиболее важным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работам,услугам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постоянно.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(конкурсная документация, протоколы, запросы, уведомления, заявки и др.) о проведении открытых конкурсов, конкурсов котировочных заявок, аукционов на поставку товаров, выполнение работ, оказание услуг для нужд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273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крупным поставкам и наиболее важным работам, услугам –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постоянно.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05-27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E25EB2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ЭПК</w:t>
            </w:r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ст.384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– 4 ФСС РФ)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390а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нарастающим итогом за 4 квартал –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05-29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93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«Расчет по страховым взносам»</w:t>
            </w:r>
          </w:p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93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(форма по КНД 1151111)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ст.397, 905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93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страховом стаже застрахованных лиц (СЗВ-СТАЖ)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ст.397, 905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93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по страхователю, передаваемые в ПФР для ведения индивидуального (персонифицированного) учета (ОДВ-1)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ст.397, 905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93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корректировке сведений, учтенных на индивидуальном лицевом счете застрахованного лица (СЗВ-КОРР)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ст.397, 905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Налоговые декларации (расчеты) по всем видам налогов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5лет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392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4572"/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доходах физических лиц (ф. № 2-НДФЛ)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ст.396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отсутствии лицевых счетов, ведомостей начисления зарплаты –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 л.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(планы, отчеты, протоколы, акты, справки,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докладные записки, переписка) о проведении документальных ревизий фин.- хоз. деятельности, контрольно-ревизионной работе, в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проверке кассы, правильности взимания налогов и др.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ст.402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условии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проверки (ревизии)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05-36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 доверенности на получение денежных сумм и товарно-материальных ценностей, в том числе, аннулированные доверенности) о получении заработной платы и других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ст.412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отсутствии лицевых счетов –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 л.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условии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проверки (ревизии)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Лицевые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413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02.03.2016  № 43 «</w:t>
            </w:r>
            <w:r w:rsidRPr="00E25EB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(копии приказов, списки работников, выписки из протоколов и др.) о выплате пособий, оплате листков нетрудоспособности, материальной помощи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ст.415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05-39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(протоколы заседаний инвентаризационной комиссии, инвентаризационные описи, списки, акты, ведомости) об инвентаризации  активов, обязательств 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427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товарно-материальных ценностях (движимом имуществе) -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лет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условии проведения проверки (ревизии)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left" w:pos="4572"/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Исполнительные листы работников (исполнительные документы)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416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25EB2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5 </w:t>
              </w:r>
              <w:proofErr w:type="spellStart"/>
              <w:r w:rsidRPr="00E25EB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лет</w:t>
              </w:r>
            </w:smartTag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(протоколы, акты, расчеты, ведомости, заключения) о переоценке основных фондов, определения  амортизации  основных средств, оценке стоимости имущества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429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(акты, справки, счета) о приеме выполненных работ  по хозяйственным договорам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456 в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После истечения срока действия договора.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05-43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Договоры о материальной ответственности материально - ответственного лица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ст.457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увольнения материально - ответственного лица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Образцы подписей материально-ответственных лиц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458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25EB2">
                <w:rPr>
                  <w:rFonts w:ascii="Times New Roman" w:hAnsi="Times New Roman" w:cs="Times New Roman"/>
                  <w:sz w:val="20"/>
                  <w:szCs w:val="20"/>
                </w:rPr>
                <w:t>5 л</w:t>
              </w:r>
            </w:smartTag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Договоры энергоснабжения, теплоснабжения, коммунального обслуживания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815, 817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истечения срока действия договора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Счета-фактуры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ст.368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left="-83"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Листки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нетрудоспособности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896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учета регистрации кассовых ордеров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459 з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условии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ревизии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05-49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доверенностей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459 т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условии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ревизии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учета регистрации исполнительных листов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459 о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05-51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листков</w:t>
            </w:r>
            <w:proofErr w:type="spellEnd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нетрудоспособности</w:t>
            </w:r>
            <w:proofErr w:type="spellEnd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897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Табель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ст.586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</w:t>
            </w:r>
            <w:proofErr w:type="spellEnd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392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ст.837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списания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392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(заявки, акты, сведения) о ремонте транспортных средств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838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392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Паспортатранспортныхсредств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lang w:val="ru-RU"/>
              </w:rPr>
              <w:t>До списания транспортных средств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836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392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ст.840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ревизии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Путевые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листы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5 лет</w:t>
            </w: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ст.842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1</w:t>
            </w: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При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условии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завершения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ревизии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392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путевых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ст.844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05-59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392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 w:firstLine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06. ИНФОРМАЦИОННО-ТЕХНИЧЕСКОЕ ОБЕСПЕЧЕНИЕ СИСТЕМЫ ЭЛЕКТРОННОГО ДОКУМЕНТООБОРОТА УЧРЕЖДЕНИЯ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ст.232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форме электронного документа хранятся не менее 5лет после исключения из реестра сертификатов ключей подписей 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Документы (заявления об изготовлении ключа ЭЦП сертификата ключа подписи;  заявления и уведомления о приостановлении и аннулировании действия сертификата ключа подписи, акты уничтожения закрытого ключа ЭЦП и др.) о создании и аннулировании ЭЦП</w:t>
            </w:r>
          </w:p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ст.233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cs="Times New Roman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аннулирования (прекращения) действия сертификата ключа подписи и истечения установленного федеральным законом срока исковой давности.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Документы (акты, справки, заключения, переписка и др.) по защите информации в организации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ст.224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Договоры между удостоверяющим центром и владельцем сертификата ключа подписи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ст.237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После истечения срока действия договора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Акты сдачи в эксплуатацию рабочих мест со средствами электронной цифровой подписи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ст.244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Акты о выполнении работы по установке и настройке комплектов средств электронной цифровой подписи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ст.245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сертификатов электронных цифровых подписей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ст.260 д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ключа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center" w:pos="4939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Списки уполномоченных лиц - владельцев сертификатов ключа подписи от учреждения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ст.240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носителей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ст.260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списания. При условии проведения проверки (ревизии)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06-10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 НОТАРИАЛЬНЫЕ ДЕЙСТВИЯ</w:t>
            </w: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Законы и  иные нормативные </w:t>
            </w:r>
            <w:r w:rsidRPr="00E25EB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 xml:space="preserve">правовые акты (указы, постановления) РФ, КЧР, относящиеся к нотариальным действиям 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минования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надобности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lastRenderedPageBreak/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Относящиеся к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 сельского</w:t>
            </w:r>
            <w:proofErr w:type="gram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поселения –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</w:t>
            </w:r>
          </w:p>
          <w:p w:rsidR="00E25EB2" w:rsidRPr="00D15E33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 электронном виде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Инструктивные и методические указания и рекомендации Управления Министерства юстиции РФ по КЧР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27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03-03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с государственными органами РФ, государственными органами субъектов РФ, органами местного самоуправления по вопросам нотариальных действий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нотариальных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ст.41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экземпляры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завещаний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7"/>
                <w:szCs w:val="27"/>
              </w:rPr>
              <w:t>ст.438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экземпляры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доверенностей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ЭК </w:t>
            </w:r>
            <w:proofErr w:type="gram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 28.11.2019</w:t>
            </w:r>
            <w:proofErr w:type="gramEnd"/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прекращения действия доверенности.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Прекращение доверенности – ст. 188 ГК РФ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Книга  учета нотариальных действий по принятию мер по охране наследственного имущества и по управлению им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ЭК от 28.11.2019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после вступления во владение наследством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Акты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наследственного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ЭК от 28.11.2019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после вступления во владение  наследством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Акты  об отказе предъявить имущество для производства описи наследственного имущества (в случае если наследники, проживавшие совместно с наследодателем, возражают против описи)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ЭК от 28.11.2019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после вступления во владение наследством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Акты об отсутствии имущества, составленные при вскрытии помещения, в котором должна быть произведена опись наследственного имущества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ЭК от 28.11.2019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после вступления во владение наследством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07-11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ПО ВОПРОСАМ ЗЕМЛЕПОЛЬЗОВАНИЯ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Законы и  иные нормативные правовые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актыРФ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КЧР, муниципальные нормативные правовые акты,  относящиеся к работе  по землепользованию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замены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новыми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Относящиеся к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 сельского</w:t>
            </w:r>
            <w:proofErr w:type="gram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поселения –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пост.</w:t>
            </w:r>
          </w:p>
          <w:p w:rsidR="00E25EB2" w:rsidRPr="00D15E33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электронном виде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администрации сельского поселения по вопросам землепользования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134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Земельно-кадастровая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ликвидации сельского 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ст.798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НТД, 2007г.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землепользования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ликвидации сельского 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ст.821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НТД, 2007г.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землепользователей, имеющих участки в частной собственности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135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землепользователей, имеющих участки в бессрочном (постоянном) пользовании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ст.135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08-07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землепользователей, имеющих участки в аренде (республиканская собственность)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ст.135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08-08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09. РАБОТА ПО СОЦИАЛЬНОЙ ПОДДЕРЖКЕ 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МАЛОИМУЩЕГО НАСЕЛЕНИЯ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 иные нормативные правовые акты РФ, КЧР, муниципальные нормативные правовые акты,  относящиеся к вопросам социальной поддержки малоимущего населения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замены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новыми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Относящиеся к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 сельского</w:t>
            </w:r>
            <w:proofErr w:type="gram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поселения –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</w:t>
            </w:r>
          </w:p>
          <w:p w:rsidR="00E25EB2" w:rsidRPr="00D15E33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электронном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льготных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Дозамены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902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малоимущих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ЭК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28.11.2019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1.После обновления списка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Учетные дела граждан, нуждающихся в жилой площади,  (заявления, справки, акты,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решения и др.), необходимые для принятия на учет в качестве нуждающихся в жилых домах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ст.930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proofErr w:type="spellEnd"/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ст.927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регистрации уведомлений о предоставлении недостающих документов, необходимых для рассмотрения  жилищных вопросов граждан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ЭК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28.11.2019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После предоставления документов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регистрации заявлений граждан об изменениях, произошедших в период нахождения на учете в качестве нуждающихся в жилых помещениях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ЭК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28.11.2019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После внесения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изменений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о результатах рассмотрения заявлений граждан о принятии на учет в качестве нуждающихся в жилых помещениях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464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о результатах перерегистрации граждан, нуждающихся в жилой площади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464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об использовании средств субвенций на приобретение жилья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357 «а»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09-11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(докладные записки, справки, переписка) о предоставлении, распределении жилой площади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926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жилогопомещения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09-12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граждан, нуждающихся в жилых помещениях, иных категорий, определенных федеральными законами или законами КЧР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ЭК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28.11.2019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предоставления жилого помещения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09-13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 РАБОТА ПО ДЕЛАМ ДЕТЕЙ И МОЛОДЕЖИ</w:t>
            </w: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Законы и  иные нормативные правовые акты РФ, КЧР, муниципальные нормативные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правовые акты,  относящиеся к вопросам детей и молодежи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замены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новыми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Относящиеся к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  сельского поселения – </w:t>
            </w:r>
            <w:r w:rsidRPr="00E25E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пост.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о работе общественной комиссии по делам несовершеннолетних и защите их прав (положение, планы, отчеты, протоколы)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о работе антинаркотической комиссии (положение, планы, отчеты, протоколы)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о работе общественной комиссии по профилактике правонарушений (положение, планы, отчеты, протоколы и др.)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«г»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неблагополучных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902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несовершеннолетних, состоящих на учете в инспекции по делам  несовершеннолетних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ЭК </w:t>
            </w:r>
          </w:p>
          <w:p w:rsidR="00E25EB2" w:rsidRPr="00E25EB2" w:rsidRDefault="00E25EB2" w:rsidP="00E25EB2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28.11.2019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1.После обновления списка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ДЗН,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902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ДЗН,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902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о работе по вопросам молодежи и спорта (информации, справки, докладные записки)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ст.86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оперативно-хозяйственным вопросам – 5 лет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7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ОХРАНА ТРУДА И ТЕХНИКА БЕЗОПАСНОСТИ</w:t>
            </w: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widowControl w:val="0"/>
              <w:tabs>
                <w:tab w:val="right" w:pos="9798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Законодательные, иные нормативные акты РФ, КЧР по вопросам охраны труда и техники безопасности</w:t>
            </w:r>
          </w:p>
          <w:p w:rsidR="00E25EB2" w:rsidRPr="00E25EB2" w:rsidRDefault="00E25EB2" w:rsidP="00E25EB2">
            <w:pPr>
              <w:widowControl w:val="0"/>
              <w:tabs>
                <w:tab w:val="right" w:pos="9798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ст.1 «б»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val="ru-RU" w:eastAsia="ru-RU"/>
              </w:rPr>
              <w:t xml:space="preserve">1 </w:t>
            </w: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Относящиеся к деятельности сельского поселения–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5EB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постоянно</w:t>
            </w:r>
            <w:proofErr w:type="spellEnd"/>
            <w:r w:rsidRPr="00E25EB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.  </w:t>
            </w: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виде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right" w:pos="979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Акты, предписания по охране труда и технике безопасности; документы (справки, докладные записки, отчеты) по их выполнении в администрации сельского поселения</w:t>
            </w:r>
          </w:p>
          <w:p w:rsidR="00E25EB2" w:rsidRPr="00E25EB2" w:rsidRDefault="00E25EB2" w:rsidP="00E25EB2">
            <w:pPr>
              <w:tabs>
                <w:tab w:val="right" w:pos="979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ст.603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center" w:pos="4939"/>
                <w:tab w:val="right" w:pos="8306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ЭПК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ст.602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 При вредных условиях труда – </w:t>
            </w:r>
            <w:r w:rsidRPr="00E25EB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 w:eastAsia="ru-RU"/>
              </w:rPr>
              <w:t>50 л.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ФЗ от  02.03.2016 № 43 «</w:t>
            </w:r>
            <w:r w:rsidRPr="00E25EB2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 w:eastAsia="ru-RU"/>
              </w:rPr>
              <w:t>О внесении изменений в ФЗ «Об архивном деле в РФ»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center" w:pos="4939"/>
                <w:tab w:val="right" w:pos="8306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Документы (акты о несчастных случаях, объяснительные записки) по травматизму  в администрации сельского поселения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center" w:pos="4939"/>
                <w:tab w:val="right" w:pos="8306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ст.632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 Связанных с крупным материальным ущербом и человеческими жертвами – </w:t>
            </w:r>
            <w:r w:rsidRPr="00E25EB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 w:eastAsia="ru-RU"/>
              </w:rPr>
              <w:t>постоянно.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ФЗ от  02.03.2016 № 43 «</w:t>
            </w:r>
            <w:r w:rsidRPr="00E25EB2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 w:eastAsia="ru-RU"/>
              </w:rPr>
              <w:t>О внесении изменений в ФЗ «Об архивном деле в РФ»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right" w:pos="979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(справки, предложения, обоснования, рекомендации) о состоянии и мерах по улучшению условий и охраны труда, техники безопасности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ст.606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11-06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center" w:pos="4939"/>
                <w:tab w:val="right" w:pos="8306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Журнал регистрации несчастных случаев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ст.630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11-07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right" w:pos="979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инструктажа по технике безопасности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ст.626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11-08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right" w:pos="979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E2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ПОЖАРНОЙ БЕЗОПАСНОСТИ 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Законодательные, иные нормативные акты РФ, КЧР по вопросам  пожарной безопасности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ст.1 «б»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val="ru-RU" w:eastAsia="ru-RU"/>
              </w:rPr>
              <w:t xml:space="preserve">1 </w:t>
            </w: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Относящиеся к деятельности сельского поселения–</w:t>
            </w:r>
            <w:r w:rsidRPr="00E25EB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 w:eastAsia="ru-RU"/>
              </w:rPr>
              <w:t>постоянно.</w:t>
            </w:r>
          </w:p>
          <w:p w:rsidR="00E25EB2" w:rsidRPr="00E25EB2" w:rsidRDefault="00E25EB2" w:rsidP="00E25EB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Инструкции, методические рекомендации по вопросам пожарной безопасности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27 б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 w:firstLin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 основных мероприятий в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администрации сельского поселения в области обеспечения пожарной безопасности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ст.285 «а»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 w:firstLin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противопожарного оборудования и инвентаря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ст.880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 w:firstLin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(планы, доклады, отчеты, акты и др.) по пожарной безопасности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861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(планы, справки, отчеты, акты, предписания) об устранении недостатков, выявленных в ходе проверок требований пожарной безопасности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, 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646, 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661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E25EB2">
              <w:rPr>
                <w:rFonts w:ascii="Times New Roman" w:hAnsi="Times New Roman" w:cs="Times New Roman"/>
                <w:sz w:val="24"/>
                <w:szCs w:val="24"/>
              </w:rPr>
              <w:t xml:space="preserve"> МЧС, 2012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(планы, отчеты, акты, справки, переписка) об организации общей и противопожарной охраны в администрации СП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ст.861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(акты, справки, планы, отчеты и др.) об обследовании охраны и противопожарного состояния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ст.866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инструктажа по пожарной безопасности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ст.870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 ВОПРОСЫ ПО ГРАЖДАНСКОЙ ОБОРОНЕ И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МОБИЛИЗАЦИОННОЙ РАБОТЕ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Нормативные правовые акты РФ и КЧР    по вопросам гражданской обороны и чрезвычайным ситуациям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1 б  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Инструкции, методические рекомендации по вопросам гражданской обороны и 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чрезвычайным ситуациям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Распоряжение Главы- начальника гражданской обороны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5лет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863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widowControl w:val="0"/>
              <w:tabs>
                <w:tab w:val="center" w:pos="4153"/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Планы-схемы эвакуации людей и материальных ценностей в случае чрезвычайных ситуаций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ДЗН</w:t>
            </w:r>
          </w:p>
          <w:p w:rsidR="00E25EB2" w:rsidRPr="00E25EB2" w:rsidRDefault="00E25EB2" w:rsidP="00E25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25EB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ст.619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эвакуируемых работников администрации  и членов их  семей (ДСП)</w:t>
            </w:r>
          </w:p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882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(планы, отчеты, акты, справки, списки) об организации работы по гражданской обороне и чрезвычайным ситуациям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862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 w:firstLin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 (отчеты, докладные, объяснительные записки, переписка и др.) об организации связи и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оповещенияв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сельского поселения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 w:firstLin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5лет ЭПК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ст.502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E25EB2">
              <w:rPr>
                <w:rFonts w:ascii="Times New Roman" w:hAnsi="Times New Roman" w:cs="Times New Roman"/>
                <w:sz w:val="24"/>
                <w:szCs w:val="24"/>
              </w:rPr>
              <w:t xml:space="preserve"> МЧС, 2012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(планы, отчеты, информации, справки, акты) по антитеррористической 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укрепленности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администрации сельского поселения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883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антитеррористической защищенности здания администрации сельского поселения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ст.869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14. ДЕЛОПРОИЗВОДСТВО И АРХИВ</w:t>
            </w:r>
          </w:p>
          <w:p w:rsidR="00E25EB2" w:rsidRPr="00E25EB2" w:rsidRDefault="00E25EB2" w:rsidP="00E25EB2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  <w:tab w:val="right" w:pos="968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Нормативные акты РФ по вопросам делопроизводства, архива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экспертной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архиве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25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делопроизводству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27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lastRenderedPageBreak/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Протоколы заседания экспертной комиссии  (ЭК)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18 д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 фонда (акты приема-передачи документов на государственное хранение, о выделении документов к уничтожению, историческая справка, справки об итогах обследования (проверок) архивными учреждениями состояния и условий хранения документов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246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государственное  хранение передается при ликвидации 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(заявки, заказы) учета выдачи дел во временное пользование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возвращения документов. Для актов выдачи дел во временное пользование другим организациям – 5 лет ЭПК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Описи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248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1.Неутвежден.</w:t>
            </w:r>
          </w:p>
          <w:p w:rsidR="00E25EB2" w:rsidRPr="00E25EB2" w:rsidRDefault="00E25EB2" w:rsidP="00E25EB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минования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надобности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Описи дел по личному составу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248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постоянное хранение передаются после ликвидации 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Описи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248 в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уничтожения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учета поступления и выбытия дел из архива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247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госархив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передается при ликвидации 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выдачи архивных справок, копий, выписок из документов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ст.252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архивных справок, выданных по запросам граждан; документы (заявления, запросы, справки, копии, выписки из документов, переписка) к ним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ст.253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 выдачи дел во временное пользование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259 е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возвращения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архива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  <w:r w:rsidRPr="00E25E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844"/>
                <w:tab w:val="right" w:pos="968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госхранение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передается при ликвидации </w:t>
            </w: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учета выдачи документов из архива 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259 е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844"/>
                <w:tab w:val="right" w:pos="968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200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rPr>
          <w:trHeight w:val="432"/>
        </w:trPr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10557" w:type="dxa"/>
            <w:gridSpan w:val="5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 Специалист по ведению первичного воинского учета в</w:t>
            </w:r>
            <w:r w:rsidRPr="00E25EB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25E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сельском поселении</w:t>
            </w:r>
          </w:p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15-01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Нормативные правовые акты РФ, регламентирующие воинский учет </w:t>
            </w:r>
          </w:p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1(б)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15-02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 по ведению первичного воинского учета в</w:t>
            </w: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сельских поселениях</w:t>
            </w:r>
          </w:p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ст.27 б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15-03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«Об организации воинского учета граждан, в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бронирования граждан, пребывающих в запасе на территории сельского поселения»</w:t>
            </w:r>
          </w:p>
          <w:p w:rsidR="00E25EB2" w:rsidRPr="00E25EB2" w:rsidRDefault="00E25EB2" w:rsidP="00E25EB2">
            <w:pPr>
              <w:tabs>
                <w:tab w:val="center" w:pos="493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ст.19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15-04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работы по ведению воинского учета граждан и бронирования граждан, пребывающих в запасе на территории сельского поселения</w:t>
            </w:r>
          </w:p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ст.285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Картотека карточек первичного учета, учетных карточек, алфавитных карточек и учетных карт призывников, проживающих на территории сельского поселения</w:t>
            </w:r>
          </w:p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ст.695 е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увольнения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15-06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проверок осуществления первичного воинского учета </w:t>
            </w:r>
          </w:p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ст.176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15-07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Тетради по обмену информацией военного комиссариата с органом местного самоуправления</w:t>
            </w:r>
          </w:p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ст.258 г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15-08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Расписки в приеме от граждан документов воинского учета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E2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ст.208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снятия</w:t>
            </w:r>
            <w:proofErr w:type="spellEnd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25EB2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proofErr w:type="spellEnd"/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15-09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Служебное делопроизводство по вопросам ведения воинского учета граждан и бронирования граждан, пребывающих в запасе, в органе местного самоуправления</w:t>
            </w: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 27 а</w:t>
            </w: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5EB2" w:rsidRPr="00E25EB2" w:rsidTr="00BB3884">
        <w:tc>
          <w:tcPr>
            <w:tcW w:w="986" w:type="dxa"/>
          </w:tcPr>
          <w:p w:rsidR="00E25EB2" w:rsidRPr="00E25EB2" w:rsidRDefault="00E25EB2" w:rsidP="00E25EB2">
            <w:pPr>
              <w:spacing w:after="0" w:line="240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15-10</w:t>
            </w:r>
          </w:p>
        </w:tc>
        <w:tc>
          <w:tcPr>
            <w:tcW w:w="4280" w:type="dxa"/>
          </w:tcPr>
          <w:p w:rsidR="00E25EB2" w:rsidRPr="00E25EB2" w:rsidRDefault="00E25EB2" w:rsidP="00E25EB2">
            <w:pPr>
              <w:tabs>
                <w:tab w:val="center" w:pos="4153"/>
                <w:tab w:val="center" w:pos="4939"/>
                <w:tab w:val="right" w:pos="830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8" w:type="dxa"/>
          </w:tcPr>
          <w:p w:rsidR="00E25EB2" w:rsidRPr="00E25EB2" w:rsidRDefault="00E25EB2" w:rsidP="00E25E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25EB2" w:rsidRPr="00E25EB2" w:rsidRDefault="00E25EB2" w:rsidP="00E25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E25EB2" w:rsidRPr="00E25EB2" w:rsidRDefault="00E25EB2" w:rsidP="00E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 w:line="24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E25EB2">
        <w:rPr>
          <w:rFonts w:ascii="Times New Roman" w:eastAsia="Times New Roman" w:hAnsi="Times New Roman" w:cs="Times New Roman"/>
          <w:sz w:val="28"/>
          <w:szCs w:val="28"/>
        </w:rPr>
        <w:t>Ответственный за делопроизводство</w:t>
      </w:r>
    </w:p>
    <w:p w:rsidR="00E25EB2" w:rsidRPr="00E25EB2" w:rsidRDefault="00E25EB2" w:rsidP="00E25EB2">
      <w:pPr>
        <w:spacing w:after="0" w:line="24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E25EB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</w:t>
      </w:r>
      <w:proofErr w:type="spellStart"/>
      <w:r w:rsidRPr="00E25EB2">
        <w:rPr>
          <w:rFonts w:ascii="Times New Roman" w:eastAsia="Times New Roman" w:hAnsi="Times New Roman" w:cs="Times New Roman"/>
          <w:sz w:val="28"/>
          <w:szCs w:val="28"/>
        </w:rPr>
        <w:t>М.А.Гербекова</w:t>
      </w:r>
      <w:proofErr w:type="spellEnd"/>
    </w:p>
    <w:p w:rsidR="00E25EB2" w:rsidRPr="00E25EB2" w:rsidRDefault="00E25EB2" w:rsidP="00E25EB2">
      <w:pPr>
        <w:spacing w:after="0" w:line="24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 w:line="24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 w:line="24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/>
        <w:ind w:left="-9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4972"/>
      </w:tblGrid>
      <w:tr w:rsidR="00E25EB2" w:rsidRPr="00E25EB2" w:rsidTr="00BB3884">
        <w:tc>
          <w:tcPr>
            <w:tcW w:w="523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040" w:type="dxa"/>
          </w:tcPr>
          <w:p w:rsidR="00E25EB2" w:rsidRPr="00E25EB2" w:rsidRDefault="00E25EB2" w:rsidP="00E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E25EB2" w:rsidRPr="00E25EB2" w:rsidTr="00BB3884">
        <w:tc>
          <w:tcPr>
            <w:tcW w:w="5238" w:type="dxa"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ЭК 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E25EB2" w:rsidRPr="00E25EB2" w:rsidRDefault="00E25EB2" w:rsidP="00E25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ЭПК Управления КЧР </w:t>
            </w:r>
          </w:p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по делам архивов</w:t>
            </w:r>
          </w:p>
          <w:p w:rsidR="00E25EB2" w:rsidRPr="00E25EB2" w:rsidRDefault="00E25EB2" w:rsidP="00E25EB2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hAnsi="Times New Roman" w:cs="Times New Roman"/>
                <w:color w:val="243F60"/>
                <w:sz w:val="28"/>
                <w:szCs w:val="28"/>
                <w:lang w:val="ru-RU"/>
              </w:rPr>
            </w:pPr>
          </w:p>
        </w:tc>
      </w:tr>
    </w:tbl>
    <w:p w:rsidR="00E25EB2" w:rsidRPr="00E25EB2" w:rsidRDefault="00E25EB2" w:rsidP="00E25E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7684" w:rsidRDefault="00187684" w:rsidP="00187684"/>
    <w:p w:rsidR="00187684" w:rsidRDefault="00187684" w:rsidP="00187684"/>
    <w:p w:rsidR="00187684" w:rsidRDefault="00187684" w:rsidP="00187684"/>
    <w:p w:rsidR="00187684" w:rsidRDefault="00187684" w:rsidP="00187684"/>
    <w:p w:rsidR="00187684" w:rsidRDefault="00187684" w:rsidP="00187684"/>
    <w:p w:rsidR="00187684" w:rsidRDefault="00187684" w:rsidP="00187684"/>
    <w:p w:rsidR="00187684" w:rsidRDefault="00187684" w:rsidP="00187684"/>
    <w:p w:rsidR="00187684" w:rsidRDefault="00187684" w:rsidP="00187684"/>
    <w:p w:rsidR="00187684" w:rsidRDefault="00187684" w:rsidP="00187684"/>
    <w:p w:rsidR="00187684" w:rsidRDefault="00187684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Default="00E25EB2" w:rsidP="00187684"/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E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25EB2" w:rsidRPr="00E25EB2" w:rsidRDefault="00E25EB2" w:rsidP="00E25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B2">
        <w:rPr>
          <w:rFonts w:ascii="Times New Roman" w:hAnsi="Times New Roman" w:cs="Times New Roman"/>
          <w:b/>
          <w:sz w:val="28"/>
          <w:szCs w:val="28"/>
        </w:rPr>
        <w:t>Итоговая  запись о категориях и количестве  дел, заведенных</w:t>
      </w:r>
    </w:p>
    <w:p w:rsidR="00E25EB2" w:rsidRPr="00E25EB2" w:rsidRDefault="00E25EB2" w:rsidP="00E25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B2">
        <w:rPr>
          <w:rFonts w:ascii="Times New Roman" w:hAnsi="Times New Roman" w:cs="Times New Roman"/>
          <w:b/>
          <w:sz w:val="28"/>
          <w:szCs w:val="28"/>
        </w:rPr>
        <w:t>в Гюрюльдеукском  сельском поселении в 2020 году</w:t>
      </w:r>
    </w:p>
    <w:p w:rsidR="00E25EB2" w:rsidRPr="00E25EB2" w:rsidRDefault="00E25EB2" w:rsidP="00E25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934"/>
        <w:gridCol w:w="1559"/>
        <w:gridCol w:w="1984"/>
        <w:gridCol w:w="1838"/>
      </w:tblGrid>
      <w:tr w:rsidR="00E25EB2" w:rsidRPr="00E25EB2" w:rsidTr="00BB3884">
        <w:trPr>
          <w:trHeight w:val="113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EB2" w:rsidRPr="00E25EB2" w:rsidTr="00BB3884">
        <w:trPr>
          <w:trHeight w:val="112"/>
        </w:trPr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EB2" w:rsidRPr="00E25EB2" w:rsidRDefault="00E25EB2" w:rsidP="00E2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с отметкой ЭПК</w:t>
            </w:r>
          </w:p>
        </w:tc>
      </w:tr>
      <w:tr w:rsidR="00E25EB2" w:rsidRPr="00E25EB2" w:rsidTr="00BB3884">
        <w:trPr>
          <w:trHeight w:val="112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E25EB2" w:rsidRPr="00E25EB2" w:rsidTr="00BB3884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B2" w:rsidRPr="00E25EB2" w:rsidRDefault="00E25EB2" w:rsidP="00E25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B2" w:rsidRPr="00E25EB2" w:rsidRDefault="00E25EB2" w:rsidP="00E25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Временного /свыше 10 лет/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B2" w:rsidRPr="00E25EB2" w:rsidRDefault="00E25EB2" w:rsidP="00E25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B2" w:rsidRPr="00E25EB2" w:rsidRDefault="00E25EB2" w:rsidP="00E25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</w:t>
            </w:r>
          </w:p>
          <w:p w:rsidR="00E25EB2" w:rsidRPr="00E25EB2" w:rsidRDefault="00E25EB2" w:rsidP="00E25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/до 10 лет/ включительно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B2" w:rsidRPr="00E25EB2" w:rsidRDefault="00E25EB2" w:rsidP="00E25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B2" w:rsidRPr="00E25EB2" w:rsidRDefault="00E25EB2" w:rsidP="00E25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B2" w:rsidRPr="00E25EB2" w:rsidTr="00BB3884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EB2" w:rsidRPr="00E25EB2" w:rsidRDefault="00E25EB2" w:rsidP="00E25E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E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B2" w:rsidRPr="00E25EB2" w:rsidRDefault="00E25EB2" w:rsidP="00E25E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B2" w:rsidRPr="00E25EB2" w:rsidRDefault="00E25EB2" w:rsidP="00E25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B2" w:rsidRPr="00E25EB2" w:rsidRDefault="00E25EB2" w:rsidP="00E25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EB2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EB2">
        <w:rPr>
          <w:rFonts w:ascii="Times New Roman" w:hAnsi="Times New Roman" w:cs="Times New Roman"/>
          <w:sz w:val="28"/>
          <w:szCs w:val="28"/>
        </w:rPr>
        <w:t xml:space="preserve">Гюрюльдеукского  сельского поселения                                 </w:t>
      </w:r>
      <w:proofErr w:type="spellStart"/>
      <w:r w:rsidRPr="00E25EB2">
        <w:rPr>
          <w:rFonts w:ascii="Times New Roman" w:hAnsi="Times New Roman" w:cs="Times New Roman"/>
          <w:sz w:val="28"/>
          <w:szCs w:val="28"/>
        </w:rPr>
        <w:t>М.А.Гербекова</w:t>
      </w:r>
      <w:proofErr w:type="spellEnd"/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E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EB2">
        <w:rPr>
          <w:rFonts w:ascii="Times New Roman" w:hAnsi="Times New Roman" w:cs="Times New Roman"/>
          <w:sz w:val="28"/>
          <w:szCs w:val="28"/>
        </w:rPr>
        <w:t xml:space="preserve"> « ___» _______________ 20    г.</w:t>
      </w: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EB2">
        <w:rPr>
          <w:rFonts w:ascii="Times New Roman" w:hAnsi="Times New Roman" w:cs="Times New Roman"/>
          <w:sz w:val="28"/>
          <w:szCs w:val="28"/>
        </w:rPr>
        <w:t>Итоговые сведения переданы в архивный отдел.</w:t>
      </w: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EB2">
        <w:rPr>
          <w:rFonts w:ascii="Times New Roman" w:hAnsi="Times New Roman" w:cs="Times New Roman"/>
          <w:sz w:val="28"/>
          <w:szCs w:val="28"/>
        </w:rPr>
        <w:t xml:space="preserve"> « ___» ____________  20    г.</w:t>
      </w: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B2" w:rsidRPr="00E25EB2" w:rsidRDefault="00E25EB2" w:rsidP="00E2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684" w:rsidRDefault="00187684" w:rsidP="00E25EB2">
      <w:pPr>
        <w:ind w:left="-284"/>
      </w:pPr>
    </w:p>
    <w:sectPr w:rsidR="00187684" w:rsidSect="00E25EB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449AD"/>
    <w:multiLevelType w:val="multilevel"/>
    <w:tmpl w:val="7EE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437C8"/>
    <w:multiLevelType w:val="hybridMultilevel"/>
    <w:tmpl w:val="91B44640"/>
    <w:lvl w:ilvl="0" w:tplc="8E4208D8">
      <w:start w:val="1"/>
      <w:numFmt w:val="decimalZero"/>
      <w:lvlText w:val="%1."/>
      <w:lvlJc w:val="left"/>
      <w:pPr>
        <w:ind w:left="2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9B"/>
    <w:rsid w:val="000003A0"/>
    <w:rsid w:val="000009D5"/>
    <w:rsid w:val="00005A8A"/>
    <w:rsid w:val="00005D73"/>
    <w:rsid w:val="00015A6C"/>
    <w:rsid w:val="00020305"/>
    <w:rsid w:val="00021D10"/>
    <w:rsid w:val="00023C7C"/>
    <w:rsid w:val="00025693"/>
    <w:rsid w:val="00025ACB"/>
    <w:rsid w:val="000270BD"/>
    <w:rsid w:val="0002787A"/>
    <w:rsid w:val="00027C25"/>
    <w:rsid w:val="000303B4"/>
    <w:rsid w:val="00031D47"/>
    <w:rsid w:val="0003318C"/>
    <w:rsid w:val="000425DF"/>
    <w:rsid w:val="00045E3B"/>
    <w:rsid w:val="000463DA"/>
    <w:rsid w:val="00046DD7"/>
    <w:rsid w:val="00052A78"/>
    <w:rsid w:val="000542A5"/>
    <w:rsid w:val="00060E11"/>
    <w:rsid w:val="00066D68"/>
    <w:rsid w:val="00073D70"/>
    <w:rsid w:val="00075E4E"/>
    <w:rsid w:val="00080884"/>
    <w:rsid w:val="000815DA"/>
    <w:rsid w:val="00084F89"/>
    <w:rsid w:val="00085AC4"/>
    <w:rsid w:val="000909FC"/>
    <w:rsid w:val="0009292F"/>
    <w:rsid w:val="000930E3"/>
    <w:rsid w:val="000939F6"/>
    <w:rsid w:val="00093B50"/>
    <w:rsid w:val="000952C1"/>
    <w:rsid w:val="000A69E3"/>
    <w:rsid w:val="000B02A9"/>
    <w:rsid w:val="000B3755"/>
    <w:rsid w:val="000B67A3"/>
    <w:rsid w:val="000C23E4"/>
    <w:rsid w:val="000C7479"/>
    <w:rsid w:val="000C7BE8"/>
    <w:rsid w:val="000D08C2"/>
    <w:rsid w:val="000D1B49"/>
    <w:rsid w:val="000E0740"/>
    <w:rsid w:val="000E2437"/>
    <w:rsid w:val="000E509F"/>
    <w:rsid w:val="000E66CE"/>
    <w:rsid w:val="000E77B1"/>
    <w:rsid w:val="000F0535"/>
    <w:rsid w:val="000F7637"/>
    <w:rsid w:val="001021BC"/>
    <w:rsid w:val="001105B2"/>
    <w:rsid w:val="0011224C"/>
    <w:rsid w:val="00114A48"/>
    <w:rsid w:val="00115E82"/>
    <w:rsid w:val="00116182"/>
    <w:rsid w:val="00120635"/>
    <w:rsid w:val="00121393"/>
    <w:rsid w:val="001221FB"/>
    <w:rsid w:val="001254FE"/>
    <w:rsid w:val="00125DAF"/>
    <w:rsid w:val="00125FF9"/>
    <w:rsid w:val="001378BC"/>
    <w:rsid w:val="00140484"/>
    <w:rsid w:val="001406A6"/>
    <w:rsid w:val="0014070F"/>
    <w:rsid w:val="001408B7"/>
    <w:rsid w:val="0014620A"/>
    <w:rsid w:val="00151DC3"/>
    <w:rsid w:val="0015476F"/>
    <w:rsid w:val="00156844"/>
    <w:rsid w:val="00157506"/>
    <w:rsid w:val="001614EA"/>
    <w:rsid w:val="00167BE0"/>
    <w:rsid w:val="00167CAA"/>
    <w:rsid w:val="0017733E"/>
    <w:rsid w:val="00177E7C"/>
    <w:rsid w:val="00187684"/>
    <w:rsid w:val="00191951"/>
    <w:rsid w:val="001A0A30"/>
    <w:rsid w:val="001A4321"/>
    <w:rsid w:val="001B0E29"/>
    <w:rsid w:val="001B1497"/>
    <w:rsid w:val="001B4A2D"/>
    <w:rsid w:val="001B7A2D"/>
    <w:rsid w:val="001C0B77"/>
    <w:rsid w:val="001C28FD"/>
    <w:rsid w:val="001C6E36"/>
    <w:rsid w:val="001C708E"/>
    <w:rsid w:val="001C743C"/>
    <w:rsid w:val="001D0F99"/>
    <w:rsid w:val="001E0702"/>
    <w:rsid w:val="001E477A"/>
    <w:rsid w:val="001E492E"/>
    <w:rsid w:val="001E4A37"/>
    <w:rsid w:val="001E65E0"/>
    <w:rsid w:val="001F0E34"/>
    <w:rsid w:val="001F2D86"/>
    <w:rsid w:val="00200672"/>
    <w:rsid w:val="0020086B"/>
    <w:rsid w:val="00201CE9"/>
    <w:rsid w:val="002027DE"/>
    <w:rsid w:val="002065E5"/>
    <w:rsid w:val="00210F27"/>
    <w:rsid w:val="00213214"/>
    <w:rsid w:val="0021439E"/>
    <w:rsid w:val="00225A4D"/>
    <w:rsid w:val="00226529"/>
    <w:rsid w:val="00231B23"/>
    <w:rsid w:val="0023368E"/>
    <w:rsid w:val="00234C24"/>
    <w:rsid w:val="00237072"/>
    <w:rsid w:val="002405CE"/>
    <w:rsid w:val="002410D3"/>
    <w:rsid w:val="002426E9"/>
    <w:rsid w:val="00245871"/>
    <w:rsid w:val="00245AB9"/>
    <w:rsid w:val="00245D32"/>
    <w:rsid w:val="002474DA"/>
    <w:rsid w:val="002521F3"/>
    <w:rsid w:val="00256E39"/>
    <w:rsid w:val="00257C78"/>
    <w:rsid w:val="0026311D"/>
    <w:rsid w:val="00270B89"/>
    <w:rsid w:val="00270FD4"/>
    <w:rsid w:val="0027333E"/>
    <w:rsid w:val="0027645B"/>
    <w:rsid w:val="00276A38"/>
    <w:rsid w:val="00283ED3"/>
    <w:rsid w:val="00283F7B"/>
    <w:rsid w:val="0028472E"/>
    <w:rsid w:val="002877B0"/>
    <w:rsid w:val="00287B65"/>
    <w:rsid w:val="00291657"/>
    <w:rsid w:val="002927EE"/>
    <w:rsid w:val="00293881"/>
    <w:rsid w:val="002977E4"/>
    <w:rsid w:val="002A238A"/>
    <w:rsid w:val="002A2E81"/>
    <w:rsid w:val="002A5379"/>
    <w:rsid w:val="002B21E6"/>
    <w:rsid w:val="002B4BF5"/>
    <w:rsid w:val="002B4DAE"/>
    <w:rsid w:val="002B7751"/>
    <w:rsid w:val="002B78BE"/>
    <w:rsid w:val="002B78F6"/>
    <w:rsid w:val="002B79B4"/>
    <w:rsid w:val="002B7D00"/>
    <w:rsid w:val="002C5C62"/>
    <w:rsid w:val="002C6FC2"/>
    <w:rsid w:val="002C7738"/>
    <w:rsid w:val="002D08FE"/>
    <w:rsid w:val="002D1B44"/>
    <w:rsid w:val="002D2E52"/>
    <w:rsid w:val="002E1450"/>
    <w:rsid w:val="002E1FFE"/>
    <w:rsid w:val="002E33B7"/>
    <w:rsid w:val="002E3582"/>
    <w:rsid w:val="002E4383"/>
    <w:rsid w:val="002E6BA7"/>
    <w:rsid w:val="002E6FE6"/>
    <w:rsid w:val="002F261B"/>
    <w:rsid w:val="002F2D6B"/>
    <w:rsid w:val="002F3AA2"/>
    <w:rsid w:val="002F6B1C"/>
    <w:rsid w:val="003038B6"/>
    <w:rsid w:val="00313CE9"/>
    <w:rsid w:val="00315082"/>
    <w:rsid w:val="00320DC8"/>
    <w:rsid w:val="00321D14"/>
    <w:rsid w:val="003228D5"/>
    <w:rsid w:val="00330140"/>
    <w:rsid w:val="003303C7"/>
    <w:rsid w:val="003306FC"/>
    <w:rsid w:val="003314B8"/>
    <w:rsid w:val="003319A4"/>
    <w:rsid w:val="00331BD9"/>
    <w:rsid w:val="00334870"/>
    <w:rsid w:val="003429D6"/>
    <w:rsid w:val="00345D8C"/>
    <w:rsid w:val="0034611F"/>
    <w:rsid w:val="00350159"/>
    <w:rsid w:val="00351E89"/>
    <w:rsid w:val="00355D2C"/>
    <w:rsid w:val="00356070"/>
    <w:rsid w:val="00356C74"/>
    <w:rsid w:val="00361867"/>
    <w:rsid w:val="003630DC"/>
    <w:rsid w:val="003631FD"/>
    <w:rsid w:val="00363E92"/>
    <w:rsid w:val="00364733"/>
    <w:rsid w:val="00364B5A"/>
    <w:rsid w:val="00372201"/>
    <w:rsid w:val="003725FB"/>
    <w:rsid w:val="003761A2"/>
    <w:rsid w:val="00377412"/>
    <w:rsid w:val="003807FE"/>
    <w:rsid w:val="00382747"/>
    <w:rsid w:val="00385242"/>
    <w:rsid w:val="00390026"/>
    <w:rsid w:val="0039013D"/>
    <w:rsid w:val="0039031A"/>
    <w:rsid w:val="00391263"/>
    <w:rsid w:val="00392360"/>
    <w:rsid w:val="003A1DDD"/>
    <w:rsid w:val="003A7EF8"/>
    <w:rsid w:val="003B7F35"/>
    <w:rsid w:val="003D2C58"/>
    <w:rsid w:val="003D7016"/>
    <w:rsid w:val="003D72EF"/>
    <w:rsid w:val="003E15CB"/>
    <w:rsid w:val="003E3E36"/>
    <w:rsid w:val="003E41A4"/>
    <w:rsid w:val="003E49DC"/>
    <w:rsid w:val="003E6217"/>
    <w:rsid w:val="003E7D63"/>
    <w:rsid w:val="003F1E3A"/>
    <w:rsid w:val="003F2AC5"/>
    <w:rsid w:val="003F34C3"/>
    <w:rsid w:val="003F6AFD"/>
    <w:rsid w:val="003F7525"/>
    <w:rsid w:val="00406B08"/>
    <w:rsid w:val="00407304"/>
    <w:rsid w:val="0041073C"/>
    <w:rsid w:val="00410859"/>
    <w:rsid w:val="00410C04"/>
    <w:rsid w:val="0041110A"/>
    <w:rsid w:val="004112A0"/>
    <w:rsid w:val="00413FF9"/>
    <w:rsid w:val="00416E37"/>
    <w:rsid w:val="00420A8F"/>
    <w:rsid w:val="004243FC"/>
    <w:rsid w:val="004247CE"/>
    <w:rsid w:val="00427F62"/>
    <w:rsid w:val="00431968"/>
    <w:rsid w:val="0044657B"/>
    <w:rsid w:val="00447D3A"/>
    <w:rsid w:val="00450DCB"/>
    <w:rsid w:val="004561A6"/>
    <w:rsid w:val="00457C87"/>
    <w:rsid w:val="00460BCB"/>
    <w:rsid w:val="00461B11"/>
    <w:rsid w:val="00462287"/>
    <w:rsid w:val="00462560"/>
    <w:rsid w:val="00465385"/>
    <w:rsid w:val="00473750"/>
    <w:rsid w:val="00475A33"/>
    <w:rsid w:val="00495015"/>
    <w:rsid w:val="00497679"/>
    <w:rsid w:val="004A2BBD"/>
    <w:rsid w:val="004A2C1E"/>
    <w:rsid w:val="004A425B"/>
    <w:rsid w:val="004A6721"/>
    <w:rsid w:val="004B01F6"/>
    <w:rsid w:val="004B0E16"/>
    <w:rsid w:val="004B35C9"/>
    <w:rsid w:val="004B3EFF"/>
    <w:rsid w:val="004B60A5"/>
    <w:rsid w:val="004C03B1"/>
    <w:rsid w:val="004C1ACD"/>
    <w:rsid w:val="004C42DC"/>
    <w:rsid w:val="004C7FFD"/>
    <w:rsid w:val="004D1556"/>
    <w:rsid w:val="004D15ED"/>
    <w:rsid w:val="004D2CDE"/>
    <w:rsid w:val="004D366A"/>
    <w:rsid w:val="004E109E"/>
    <w:rsid w:val="004E58ED"/>
    <w:rsid w:val="004E5F4A"/>
    <w:rsid w:val="004E7969"/>
    <w:rsid w:val="004F00AB"/>
    <w:rsid w:val="004F00B3"/>
    <w:rsid w:val="004F07D4"/>
    <w:rsid w:val="004F147E"/>
    <w:rsid w:val="004F2931"/>
    <w:rsid w:val="004F3D09"/>
    <w:rsid w:val="004F4704"/>
    <w:rsid w:val="004F7EE8"/>
    <w:rsid w:val="0050587F"/>
    <w:rsid w:val="005105C7"/>
    <w:rsid w:val="00510BE3"/>
    <w:rsid w:val="0051176A"/>
    <w:rsid w:val="00512E59"/>
    <w:rsid w:val="005130E4"/>
    <w:rsid w:val="00515631"/>
    <w:rsid w:val="00515FCD"/>
    <w:rsid w:val="00523535"/>
    <w:rsid w:val="00523F16"/>
    <w:rsid w:val="0052429C"/>
    <w:rsid w:val="00525B18"/>
    <w:rsid w:val="0052658E"/>
    <w:rsid w:val="005300FE"/>
    <w:rsid w:val="005312ED"/>
    <w:rsid w:val="00531A8B"/>
    <w:rsid w:val="0053223B"/>
    <w:rsid w:val="005330FB"/>
    <w:rsid w:val="005334DC"/>
    <w:rsid w:val="0054016A"/>
    <w:rsid w:val="005439E4"/>
    <w:rsid w:val="005472AD"/>
    <w:rsid w:val="00556CB2"/>
    <w:rsid w:val="00557B51"/>
    <w:rsid w:val="0056067A"/>
    <w:rsid w:val="005664DA"/>
    <w:rsid w:val="00566995"/>
    <w:rsid w:val="00580C87"/>
    <w:rsid w:val="00582491"/>
    <w:rsid w:val="00583837"/>
    <w:rsid w:val="005852CC"/>
    <w:rsid w:val="00585622"/>
    <w:rsid w:val="00590D77"/>
    <w:rsid w:val="00595B10"/>
    <w:rsid w:val="005971AA"/>
    <w:rsid w:val="0059747C"/>
    <w:rsid w:val="00597FAE"/>
    <w:rsid w:val="005A1709"/>
    <w:rsid w:val="005A4972"/>
    <w:rsid w:val="005B02E8"/>
    <w:rsid w:val="005B0C15"/>
    <w:rsid w:val="005B7C22"/>
    <w:rsid w:val="005B7E91"/>
    <w:rsid w:val="005C2CAA"/>
    <w:rsid w:val="005C366E"/>
    <w:rsid w:val="005C462E"/>
    <w:rsid w:val="005C5134"/>
    <w:rsid w:val="005D32EE"/>
    <w:rsid w:val="005D4C12"/>
    <w:rsid w:val="005D70BA"/>
    <w:rsid w:val="005E04D7"/>
    <w:rsid w:val="005E059D"/>
    <w:rsid w:val="005E3213"/>
    <w:rsid w:val="005E5EA7"/>
    <w:rsid w:val="005E6999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07364"/>
    <w:rsid w:val="006103F3"/>
    <w:rsid w:val="006109AD"/>
    <w:rsid w:val="00612616"/>
    <w:rsid w:val="00613DA3"/>
    <w:rsid w:val="00617ED8"/>
    <w:rsid w:val="006240CE"/>
    <w:rsid w:val="006254B6"/>
    <w:rsid w:val="00625C13"/>
    <w:rsid w:val="00626435"/>
    <w:rsid w:val="006318D7"/>
    <w:rsid w:val="00632EF9"/>
    <w:rsid w:val="006413CB"/>
    <w:rsid w:val="006415BF"/>
    <w:rsid w:val="00643FE2"/>
    <w:rsid w:val="00644B8F"/>
    <w:rsid w:val="00647625"/>
    <w:rsid w:val="006538E3"/>
    <w:rsid w:val="00657797"/>
    <w:rsid w:val="00667A02"/>
    <w:rsid w:val="0067745B"/>
    <w:rsid w:val="00680AE2"/>
    <w:rsid w:val="006839C2"/>
    <w:rsid w:val="00683DF9"/>
    <w:rsid w:val="006863E7"/>
    <w:rsid w:val="006870D0"/>
    <w:rsid w:val="006A009C"/>
    <w:rsid w:val="006A11F3"/>
    <w:rsid w:val="006A1D5F"/>
    <w:rsid w:val="006A32DF"/>
    <w:rsid w:val="006A37DC"/>
    <w:rsid w:val="006A5A7F"/>
    <w:rsid w:val="006A6E2A"/>
    <w:rsid w:val="006B032F"/>
    <w:rsid w:val="006B099D"/>
    <w:rsid w:val="006B422E"/>
    <w:rsid w:val="006B54F9"/>
    <w:rsid w:val="006B5564"/>
    <w:rsid w:val="006B5ED4"/>
    <w:rsid w:val="006B6CD7"/>
    <w:rsid w:val="006B6E8A"/>
    <w:rsid w:val="006B72C6"/>
    <w:rsid w:val="006C6587"/>
    <w:rsid w:val="006D18C8"/>
    <w:rsid w:val="006D3D6F"/>
    <w:rsid w:val="006D4EBB"/>
    <w:rsid w:val="006E055E"/>
    <w:rsid w:val="006E23B3"/>
    <w:rsid w:val="006F1E77"/>
    <w:rsid w:val="006F6792"/>
    <w:rsid w:val="00701E58"/>
    <w:rsid w:val="007048A4"/>
    <w:rsid w:val="00706A92"/>
    <w:rsid w:val="00713311"/>
    <w:rsid w:val="00713A2D"/>
    <w:rsid w:val="0072227C"/>
    <w:rsid w:val="00723D0F"/>
    <w:rsid w:val="007254FB"/>
    <w:rsid w:val="00725E27"/>
    <w:rsid w:val="00732446"/>
    <w:rsid w:val="00732E69"/>
    <w:rsid w:val="007343AC"/>
    <w:rsid w:val="00734F4E"/>
    <w:rsid w:val="00745CE0"/>
    <w:rsid w:val="00746480"/>
    <w:rsid w:val="00750610"/>
    <w:rsid w:val="00752350"/>
    <w:rsid w:val="0075262C"/>
    <w:rsid w:val="007556AB"/>
    <w:rsid w:val="00756D68"/>
    <w:rsid w:val="00757B7E"/>
    <w:rsid w:val="00764E7F"/>
    <w:rsid w:val="00766F3E"/>
    <w:rsid w:val="00773C87"/>
    <w:rsid w:val="00775B62"/>
    <w:rsid w:val="00775DAC"/>
    <w:rsid w:val="0078190D"/>
    <w:rsid w:val="007832A8"/>
    <w:rsid w:val="007844CE"/>
    <w:rsid w:val="007916ED"/>
    <w:rsid w:val="00792094"/>
    <w:rsid w:val="00792ECC"/>
    <w:rsid w:val="00793D50"/>
    <w:rsid w:val="00793FDC"/>
    <w:rsid w:val="00794341"/>
    <w:rsid w:val="007A556F"/>
    <w:rsid w:val="007A783C"/>
    <w:rsid w:val="007B3560"/>
    <w:rsid w:val="007B39BF"/>
    <w:rsid w:val="007B3EF1"/>
    <w:rsid w:val="007C1455"/>
    <w:rsid w:val="007C3E43"/>
    <w:rsid w:val="007C4909"/>
    <w:rsid w:val="007C4A88"/>
    <w:rsid w:val="007C7C39"/>
    <w:rsid w:val="007D35ED"/>
    <w:rsid w:val="007E4060"/>
    <w:rsid w:val="007F058E"/>
    <w:rsid w:val="007F5419"/>
    <w:rsid w:val="008027F4"/>
    <w:rsid w:val="00804B06"/>
    <w:rsid w:val="00810714"/>
    <w:rsid w:val="0081617B"/>
    <w:rsid w:val="008167D3"/>
    <w:rsid w:val="0081733C"/>
    <w:rsid w:val="0083079A"/>
    <w:rsid w:val="00831C29"/>
    <w:rsid w:val="008343A2"/>
    <w:rsid w:val="0084095B"/>
    <w:rsid w:val="00844E63"/>
    <w:rsid w:val="00846584"/>
    <w:rsid w:val="00852106"/>
    <w:rsid w:val="00856CAA"/>
    <w:rsid w:val="00861E4C"/>
    <w:rsid w:val="00870806"/>
    <w:rsid w:val="00872097"/>
    <w:rsid w:val="00873860"/>
    <w:rsid w:val="0087455A"/>
    <w:rsid w:val="00876A91"/>
    <w:rsid w:val="008773F3"/>
    <w:rsid w:val="008806FE"/>
    <w:rsid w:val="008834F8"/>
    <w:rsid w:val="0088489A"/>
    <w:rsid w:val="00884ABB"/>
    <w:rsid w:val="00885B2F"/>
    <w:rsid w:val="008865FD"/>
    <w:rsid w:val="008871EE"/>
    <w:rsid w:val="00892B11"/>
    <w:rsid w:val="00894770"/>
    <w:rsid w:val="00896C38"/>
    <w:rsid w:val="00897F07"/>
    <w:rsid w:val="008A0E77"/>
    <w:rsid w:val="008A7A34"/>
    <w:rsid w:val="008B00EA"/>
    <w:rsid w:val="008B7F93"/>
    <w:rsid w:val="008C32E6"/>
    <w:rsid w:val="008C349C"/>
    <w:rsid w:val="008C42E8"/>
    <w:rsid w:val="008D0D3F"/>
    <w:rsid w:val="008D37B3"/>
    <w:rsid w:val="008E2A6A"/>
    <w:rsid w:val="008E322C"/>
    <w:rsid w:val="008E593B"/>
    <w:rsid w:val="008E5AC5"/>
    <w:rsid w:val="008E6348"/>
    <w:rsid w:val="008F505D"/>
    <w:rsid w:val="008F5B7D"/>
    <w:rsid w:val="008F7B77"/>
    <w:rsid w:val="00903E2F"/>
    <w:rsid w:val="00904E9B"/>
    <w:rsid w:val="00906C57"/>
    <w:rsid w:val="0091056E"/>
    <w:rsid w:val="009133AB"/>
    <w:rsid w:val="00915EDA"/>
    <w:rsid w:val="00916A65"/>
    <w:rsid w:val="0092234F"/>
    <w:rsid w:val="0093158B"/>
    <w:rsid w:val="00935324"/>
    <w:rsid w:val="00935E37"/>
    <w:rsid w:val="00940BFB"/>
    <w:rsid w:val="00941006"/>
    <w:rsid w:val="009422D2"/>
    <w:rsid w:val="0094655A"/>
    <w:rsid w:val="00947FF8"/>
    <w:rsid w:val="009549EB"/>
    <w:rsid w:val="00954B79"/>
    <w:rsid w:val="009564AF"/>
    <w:rsid w:val="00956C9C"/>
    <w:rsid w:val="00960B9A"/>
    <w:rsid w:val="009632FB"/>
    <w:rsid w:val="00966E40"/>
    <w:rsid w:val="00971C91"/>
    <w:rsid w:val="0097414B"/>
    <w:rsid w:val="00977A0B"/>
    <w:rsid w:val="009854C4"/>
    <w:rsid w:val="00986106"/>
    <w:rsid w:val="0099204C"/>
    <w:rsid w:val="00995803"/>
    <w:rsid w:val="009A1667"/>
    <w:rsid w:val="009A6CED"/>
    <w:rsid w:val="009A6DC4"/>
    <w:rsid w:val="009B0024"/>
    <w:rsid w:val="009B174D"/>
    <w:rsid w:val="009B19B4"/>
    <w:rsid w:val="009B35D9"/>
    <w:rsid w:val="009B7CF6"/>
    <w:rsid w:val="009C278B"/>
    <w:rsid w:val="009C572D"/>
    <w:rsid w:val="009C76D5"/>
    <w:rsid w:val="009D02EE"/>
    <w:rsid w:val="009D21CC"/>
    <w:rsid w:val="009D31C8"/>
    <w:rsid w:val="009D5835"/>
    <w:rsid w:val="009E0D04"/>
    <w:rsid w:val="009E16A8"/>
    <w:rsid w:val="009E4FD6"/>
    <w:rsid w:val="009F32A0"/>
    <w:rsid w:val="009F360F"/>
    <w:rsid w:val="009F78C1"/>
    <w:rsid w:val="00A02B16"/>
    <w:rsid w:val="00A0338B"/>
    <w:rsid w:val="00A1166B"/>
    <w:rsid w:val="00A127AE"/>
    <w:rsid w:val="00A13DFC"/>
    <w:rsid w:val="00A23ED9"/>
    <w:rsid w:val="00A24160"/>
    <w:rsid w:val="00A2473A"/>
    <w:rsid w:val="00A26DDC"/>
    <w:rsid w:val="00A26E15"/>
    <w:rsid w:val="00A2718E"/>
    <w:rsid w:val="00A27BBD"/>
    <w:rsid w:val="00A334C6"/>
    <w:rsid w:val="00A33A82"/>
    <w:rsid w:val="00A35007"/>
    <w:rsid w:val="00A36806"/>
    <w:rsid w:val="00A44AAA"/>
    <w:rsid w:val="00A44ACD"/>
    <w:rsid w:val="00A454EC"/>
    <w:rsid w:val="00A57A18"/>
    <w:rsid w:val="00A607DD"/>
    <w:rsid w:val="00A630BE"/>
    <w:rsid w:val="00A630ED"/>
    <w:rsid w:val="00A73A2E"/>
    <w:rsid w:val="00A82FE9"/>
    <w:rsid w:val="00A85079"/>
    <w:rsid w:val="00A86029"/>
    <w:rsid w:val="00A94905"/>
    <w:rsid w:val="00A965E8"/>
    <w:rsid w:val="00A971FC"/>
    <w:rsid w:val="00AA013B"/>
    <w:rsid w:val="00AA3652"/>
    <w:rsid w:val="00AB04BC"/>
    <w:rsid w:val="00AB0B2F"/>
    <w:rsid w:val="00AB2C2D"/>
    <w:rsid w:val="00AB6A76"/>
    <w:rsid w:val="00AB7FC3"/>
    <w:rsid w:val="00AC3044"/>
    <w:rsid w:val="00AD0ECF"/>
    <w:rsid w:val="00AD395A"/>
    <w:rsid w:val="00AD6297"/>
    <w:rsid w:val="00AD6DAA"/>
    <w:rsid w:val="00AD7994"/>
    <w:rsid w:val="00AE0956"/>
    <w:rsid w:val="00AE0AA5"/>
    <w:rsid w:val="00AE60FD"/>
    <w:rsid w:val="00AF5594"/>
    <w:rsid w:val="00B06787"/>
    <w:rsid w:val="00B06F48"/>
    <w:rsid w:val="00B10CFE"/>
    <w:rsid w:val="00B13712"/>
    <w:rsid w:val="00B14E15"/>
    <w:rsid w:val="00B215AA"/>
    <w:rsid w:val="00B21E01"/>
    <w:rsid w:val="00B22718"/>
    <w:rsid w:val="00B22799"/>
    <w:rsid w:val="00B234A5"/>
    <w:rsid w:val="00B24084"/>
    <w:rsid w:val="00B25AB5"/>
    <w:rsid w:val="00B26D06"/>
    <w:rsid w:val="00B27B19"/>
    <w:rsid w:val="00B3106E"/>
    <w:rsid w:val="00B3389D"/>
    <w:rsid w:val="00B35ACF"/>
    <w:rsid w:val="00B364FD"/>
    <w:rsid w:val="00B37297"/>
    <w:rsid w:val="00B42399"/>
    <w:rsid w:val="00B432DD"/>
    <w:rsid w:val="00B4420B"/>
    <w:rsid w:val="00B45B95"/>
    <w:rsid w:val="00B46AC0"/>
    <w:rsid w:val="00B47CD9"/>
    <w:rsid w:val="00B50A34"/>
    <w:rsid w:val="00B51F08"/>
    <w:rsid w:val="00B5446C"/>
    <w:rsid w:val="00B54B36"/>
    <w:rsid w:val="00B564E5"/>
    <w:rsid w:val="00B57F4A"/>
    <w:rsid w:val="00B61B5F"/>
    <w:rsid w:val="00B675F1"/>
    <w:rsid w:val="00B67AA1"/>
    <w:rsid w:val="00B70621"/>
    <w:rsid w:val="00B70964"/>
    <w:rsid w:val="00B71E9D"/>
    <w:rsid w:val="00B72879"/>
    <w:rsid w:val="00B736F2"/>
    <w:rsid w:val="00B75CE9"/>
    <w:rsid w:val="00B77253"/>
    <w:rsid w:val="00B77418"/>
    <w:rsid w:val="00B82932"/>
    <w:rsid w:val="00B83ECC"/>
    <w:rsid w:val="00B83F2F"/>
    <w:rsid w:val="00B858AC"/>
    <w:rsid w:val="00B8686F"/>
    <w:rsid w:val="00B8754C"/>
    <w:rsid w:val="00B87FB7"/>
    <w:rsid w:val="00B9204C"/>
    <w:rsid w:val="00B92DBF"/>
    <w:rsid w:val="00B97409"/>
    <w:rsid w:val="00B97953"/>
    <w:rsid w:val="00B97DF1"/>
    <w:rsid w:val="00BA6474"/>
    <w:rsid w:val="00BB0CC6"/>
    <w:rsid w:val="00BB0E7C"/>
    <w:rsid w:val="00BB499C"/>
    <w:rsid w:val="00BB51A2"/>
    <w:rsid w:val="00BB549B"/>
    <w:rsid w:val="00BB54E2"/>
    <w:rsid w:val="00BC02BC"/>
    <w:rsid w:val="00BC167D"/>
    <w:rsid w:val="00BC7632"/>
    <w:rsid w:val="00BD26EF"/>
    <w:rsid w:val="00BD2B02"/>
    <w:rsid w:val="00BD3F1B"/>
    <w:rsid w:val="00BD476A"/>
    <w:rsid w:val="00BF32EE"/>
    <w:rsid w:val="00C038E9"/>
    <w:rsid w:val="00C14E42"/>
    <w:rsid w:val="00C158F8"/>
    <w:rsid w:val="00C20103"/>
    <w:rsid w:val="00C2043F"/>
    <w:rsid w:val="00C26B9C"/>
    <w:rsid w:val="00C32DDF"/>
    <w:rsid w:val="00C34878"/>
    <w:rsid w:val="00C34E3F"/>
    <w:rsid w:val="00C428A8"/>
    <w:rsid w:val="00C45F77"/>
    <w:rsid w:val="00C54844"/>
    <w:rsid w:val="00C55D42"/>
    <w:rsid w:val="00C56AF0"/>
    <w:rsid w:val="00C5708B"/>
    <w:rsid w:val="00C571A8"/>
    <w:rsid w:val="00C64631"/>
    <w:rsid w:val="00C64DE0"/>
    <w:rsid w:val="00C6571A"/>
    <w:rsid w:val="00C664B8"/>
    <w:rsid w:val="00C67423"/>
    <w:rsid w:val="00C7072A"/>
    <w:rsid w:val="00C70ED1"/>
    <w:rsid w:val="00C71568"/>
    <w:rsid w:val="00C77373"/>
    <w:rsid w:val="00C83FB2"/>
    <w:rsid w:val="00C93D00"/>
    <w:rsid w:val="00CA0D05"/>
    <w:rsid w:val="00CA11A3"/>
    <w:rsid w:val="00CA2D28"/>
    <w:rsid w:val="00CA3D6F"/>
    <w:rsid w:val="00CA5A38"/>
    <w:rsid w:val="00CB1AA9"/>
    <w:rsid w:val="00CB6DE9"/>
    <w:rsid w:val="00CB7455"/>
    <w:rsid w:val="00CC2276"/>
    <w:rsid w:val="00CC25D7"/>
    <w:rsid w:val="00CC3EBA"/>
    <w:rsid w:val="00CD45DB"/>
    <w:rsid w:val="00CD711D"/>
    <w:rsid w:val="00CE170D"/>
    <w:rsid w:val="00CE24D6"/>
    <w:rsid w:val="00CE3A8D"/>
    <w:rsid w:val="00CE669D"/>
    <w:rsid w:val="00CE68B6"/>
    <w:rsid w:val="00CE69DB"/>
    <w:rsid w:val="00CE7D47"/>
    <w:rsid w:val="00CF63CE"/>
    <w:rsid w:val="00D0550E"/>
    <w:rsid w:val="00D0676C"/>
    <w:rsid w:val="00D109AE"/>
    <w:rsid w:val="00D10C2A"/>
    <w:rsid w:val="00D1320A"/>
    <w:rsid w:val="00D15E33"/>
    <w:rsid w:val="00D17605"/>
    <w:rsid w:val="00D20F74"/>
    <w:rsid w:val="00D2518B"/>
    <w:rsid w:val="00D265BE"/>
    <w:rsid w:val="00D426E7"/>
    <w:rsid w:val="00D43400"/>
    <w:rsid w:val="00D439DB"/>
    <w:rsid w:val="00D45B3D"/>
    <w:rsid w:val="00D5114B"/>
    <w:rsid w:val="00D5151F"/>
    <w:rsid w:val="00D548D3"/>
    <w:rsid w:val="00D61EEA"/>
    <w:rsid w:val="00D65836"/>
    <w:rsid w:val="00D70921"/>
    <w:rsid w:val="00D71CCF"/>
    <w:rsid w:val="00D728A9"/>
    <w:rsid w:val="00D72B26"/>
    <w:rsid w:val="00D75AD8"/>
    <w:rsid w:val="00D83519"/>
    <w:rsid w:val="00D87877"/>
    <w:rsid w:val="00D90456"/>
    <w:rsid w:val="00D9380C"/>
    <w:rsid w:val="00D94A3A"/>
    <w:rsid w:val="00D9733C"/>
    <w:rsid w:val="00D975C9"/>
    <w:rsid w:val="00DA2F1A"/>
    <w:rsid w:val="00DA7496"/>
    <w:rsid w:val="00DA775B"/>
    <w:rsid w:val="00DB058B"/>
    <w:rsid w:val="00DB0A53"/>
    <w:rsid w:val="00DB1D31"/>
    <w:rsid w:val="00DB28B8"/>
    <w:rsid w:val="00DB355A"/>
    <w:rsid w:val="00DB7F0E"/>
    <w:rsid w:val="00DC0FF9"/>
    <w:rsid w:val="00DC310B"/>
    <w:rsid w:val="00DC33D9"/>
    <w:rsid w:val="00DC3457"/>
    <w:rsid w:val="00DD182D"/>
    <w:rsid w:val="00DD321A"/>
    <w:rsid w:val="00DD3396"/>
    <w:rsid w:val="00DD7871"/>
    <w:rsid w:val="00DD7FB6"/>
    <w:rsid w:val="00DE0530"/>
    <w:rsid w:val="00DE1E4C"/>
    <w:rsid w:val="00DE42F1"/>
    <w:rsid w:val="00DE42FD"/>
    <w:rsid w:val="00DF49B0"/>
    <w:rsid w:val="00DF6A7B"/>
    <w:rsid w:val="00E076C6"/>
    <w:rsid w:val="00E076CE"/>
    <w:rsid w:val="00E1570F"/>
    <w:rsid w:val="00E15F7A"/>
    <w:rsid w:val="00E17BCE"/>
    <w:rsid w:val="00E17CA3"/>
    <w:rsid w:val="00E20A05"/>
    <w:rsid w:val="00E25EB2"/>
    <w:rsid w:val="00E260C6"/>
    <w:rsid w:val="00E26F9C"/>
    <w:rsid w:val="00E3360A"/>
    <w:rsid w:val="00E3364E"/>
    <w:rsid w:val="00E36691"/>
    <w:rsid w:val="00E374C6"/>
    <w:rsid w:val="00E4012E"/>
    <w:rsid w:val="00E40C67"/>
    <w:rsid w:val="00E456B9"/>
    <w:rsid w:val="00E47918"/>
    <w:rsid w:val="00E50C81"/>
    <w:rsid w:val="00E538D3"/>
    <w:rsid w:val="00E6241C"/>
    <w:rsid w:val="00E6273D"/>
    <w:rsid w:val="00E71DEF"/>
    <w:rsid w:val="00E73F17"/>
    <w:rsid w:val="00E83F24"/>
    <w:rsid w:val="00E845B8"/>
    <w:rsid w:val="00E84D1F"/>
    <w:rsid w:val="00E94A90"/>
    <w:rsid w:val="00EA07A7"/>
    <w:rsid w:val="00EA0B3D"/>
    <w:rsid w:val="00EA3912"/>
    <w:rsid w:val="00EA4736"/>
    <w:rsid w:val="00EA483E"/>
    <w:rsid w:val="00EA4FE0"/>
    <w:rsid w:val="00EA6CAE"/>
    <w:rsid w:val="00EA74AD"/>
    <w:rsid w:val="00EB1951"/>
    <w:rsid w:val="00EB4E56"/>
    <w:rsid w:val="00EB5FF0"/>
    <w:rsid w:val="00EC3479"/>
    <w:rsid w:val="00EC3BA9"/>
    <w:rsid w:val="00EC7C45"/>
    <w:rsid w:val="00EE1C17"/>
    <w:rsid w:val="00EE48B7"/>
    <w:rsid w:val="00EE605E"/>
    <w:rsid w:val="00EF10B3"/>
    <w:rsid w:val="00EF269F"/>
    <w:rsid w:val="00EF75E8"/>
    <w:rsid w:val="00F0134A"/>
    <w:rsid w:val="00F060BE"/>
    <w:rsid w:val="00F1088D"/>
    <w:rsid w:val="00F146A7"/>
    <w:rsid w:val="00F16802"/>
    <w:rsid w:val="00F22E08"/>
    <w:rsid w:val="00F22E22"/>
    <w:rsid w:val="00F23BB4"/>
    <w:rsid w:val="00F23FFC"/>
    <w:rsid w:val="00F242DD"/>
    <w:rsid w:val="00F2757A"/>
    <w:rsid w:val="00F30AC0"/>
    <w:rsid w:val="00F32505"/>
    <w:rsid w:val="00F334A2"/>
    <w:rsid w:val="00F3355E"/>
    <w:rsid w:val="00F37DED"/>
    <w:rsid w:val="00F42692"/>
    <w:rsid w:val="00F43F63"/>
    <w:rsid w:val="00F548E6"/>
    <w:rsid w:val="00F55D8F"/>
    <w:rsid w:val="00F56937"/>
    <w:rsid w:val="00F57A89"/>
    <w:rsid w:val="00F57B5D"/>
    <w:rsid w:val="00F57EAB"/>
    <w:rsid w:val="00F61DAC"/>
    <w:rsid w:val="00F64C1E"/>
    <w:rsid w:val="00F65008"/>
    <w:rsid w:val="00F65C06"/>
    <w:rsid w:val="00F71AEB"/>
    <w:rsid w:val="00F754DF"/>
    <w:rsid w:val="00F770DE"/>
    <w:rsid w:val="00F857BA"/>
    <w:rsid w:val="00F85B5B"/>
    <w:rsid w:val="00F86B2A"/>
    <w:rsid w:val="00F87455"/>
    <w:rsid w:val="00F9312B"/>
    <w:rsid w:val="00F939C8"/>
    <w:rsid w:val="00F95B33"/>
    <w:rsid w:val="00F96315"/>
    <w:rsid w:val="00FA0390"/>
    <w:rsid w:val="00FA0B12"/>
    <w:rsid w:val="00FA1F90"/>
    <w:rsid w:val="00FA2711"/>
    <w:rsid w:val="00FA461A"/>
    <w:rsid w:val="00FB301B"/>
    <w:rsid w:val="00FB3038"/>
    <w:rsid w:val="00FB5F98"/>
    <w:rsid w:val="00FB6139"/>
    <w:rsid w:val="00FB7F6B"/>
    <w:rsid w:val="00FC0B51"/>
    <w:rsid w:val="00FC218F"/>
    <w:rsid w:val="00FC3112"/>
    <w:rsid w:val="00FC43D2"/>
    <w:rsid w:val="00FC6134"/>
    <w:rsid w:val="00FD1344"/>
    <w:rsid w:val="00FE22FB"/>
    <w:rsid w:val="00FE232E"/>
    <w:rsid w:val="00FE4BAF"/>
    <w:rsid w:val="00FF069B"/>
    <w:rsid w:val="00FF250E"/>
    <w:rsid w:val="00FF3276"/>
    <w:rsid w:val="00FF3B4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E99E2"/>
  <w15:docId w15:val="{83307EE0-2756-4D00-BB46-36477DAD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8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0026"/>
    <w:pPr>
      <w:keepNext/>
      <w:tabs>
        <w:tab w:val="left" w:pos="22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E25EB2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25EB2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pPr>
      <w:spacing w:after="0" w:line="240" w:lineRule="auto"/>
    </w:pPr>
    <w:rPr>
      <w:sz w:val="20"/>
      <w:szCs w:val="20"/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34"/>
    <w:qFormat/>
    <w:rsid w:val="006A11F3"/>
    <w:pPr>
      <w:ind w:left="720"/>
      <w:contextualSpacing/>
    </w:pPr>
  </w:style>
  <w:style w:type="character" w:customStyle="1" w:styleId="a8">
    <w:name w:val="Символ нумерации"/>
    <w:rsid w:val="00390026"/>
  </w:style>
  <w:style w:type="character" w:customStyle="1" w:styleId="TimesNewRoman">
    <w:name w:val="Обычный + Times New Roman Знак"/>
    <w:rsid w:val="00390026"/>
    <w:rPr>
      <w:rFonts w:ascii="Arial" w:eastAsia="Times New Roman CYR" w:hAnsi="Arial" w:cs="Times New Roman CYR" w:hint="default"/>
      <w:kern w:val="2"/>
      <w:sz w:val="24"/>
      <w:szCs w:val="24"/>
      <w:lang w:val="ru-RU" w:eastAsia="ru-RU" w:bidi="ru-RU"/>
    </w:rPr>
  </w:style>
  <w:style w:type="paragraph" w:styleId="a9">
    <w:name w:val="Balloon Text"/>
    <w:basedOn w:val="a"/>
    <w:link w:val="aa"/>
    <w:unhideWhenUsed/>
    <w:rsid w:val="003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0026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390026"/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locked/>
    <w:rsid w:val="003900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390026"/>
    <w:rPr>
      <w:rFonts w:ascii="Times New Roman" w:eastAsia="Times New Roman" w:hAnsi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7DE"/>
  </w:style>
  <w:style w:type="paragraph" w:styleId="ad">
    <w:name w:val="footnote text"/>
    <w:basedOn w:val="a"/>
    <w:link w:val="ae"/>
    <w:unhideWhenUsed/>
    <w:rsid w:val="002027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27DE"/>
    <w:rPr>
      <w:rFonts w:ascii="Times New Roman" w:eastAsia="Times New Roman" w:hAnsi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2027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027DE"/>
    <w:rPr>
      <w:rFonts w:ascii="Times New Roman" w:eastAsia="Times New Roman" w:hAnsi="Times New Roman"/>
      <w:lang w:eastAsia="ru-RU"/>
    </w:rPr>
  </w:style>
  <w:style w:type="paragraph" w:styleId="af1">
    <w:name w:val="Body Text"/>
    <w:basedOn w:val="a"/>
    <w:link w:val="af2"/>
    <w:uiPriority w:val="99"/>
    <w:unhideWhenUsed/>
    <w:rsid w:val="002027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027DE"/>
    <w:rPr>
      <w:rFonts w:ascii="Times New Roman" w:eastAsia="Times New Roman" w:hAnsi="Times New Roman"/>
      <w:lang w:eastAsia="ru-RU"/>
    </w:rPr>
  </w:style>
  <w:style w:type="paragraph" w:customStyle="1" w:styleId="af3">
    <w:name w:val="О"/>
    <w:rsid w:val="002027DE"/>
    <w:pPr>
      <w:widowControl w:val="0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2027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">
    <w:name w:val="Î1"/>
    <w:rsid w:val="00202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af4">
    <w:name w:val="Î"/>
    <w:uiPriority w:val="99"/>
    <w:rsid w:val="00202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3">
    <w:name w:val="Основной текст1"/>
    <w:basedOn w:val="a"/>
    <w:rsid w:val="002027DE"/>
    <w:pPr>
      <w:widowControl w:val="0"/>
      <w:snapToGri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rsid w:val="002027DE"/>
  </w:style>
  <w:style w:type="table" w:styleId="af5">
    <w:name w:val="Table Grid"/>
    <w:basedOn w:val="a1"/>
    <w:uiPriority w:val="99"/>
    <w:rsid w:val="002027DE"/>
    <w:rPr>
      <w:rFonts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unhideWhenUsed/>
    <w:rsid w:val="002027DE"/>
  </w:style>
  <w:style w:type="character" w:customStyle="1" w:styleId="20">
    <w:name w:val="Заголовок 2 Знак"/>
    <w:basedOn w:val="a0"/>
    <w:link w:val="2"/>
    <w:rsid w:val="00E25EB2"/>
    <w:rPr>
      <w:rFonts w:ascii="Times New Roman" w:eastAsia="Times New Roman" w:hAnsi="Times New Roman"/>
      <w:b/>
      <w:sz w:val="2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25EB2"/>
    <w:rPr>
      <w:rFonts w:ascii="Cambria" w:eastAsia="Times New Roman" w:hAnsi="Cambria"/>
      <w:color w:val="243F6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E25EB2"/>
  </w:style>
  <w:style w:type="paragraph" w:customStyle="1" w:styleId="31">
    <w:name w:val="Заголовок 31"/>
    <w:basedOn w:val="a"/>
    <w:next w:val="a"/>
    <w:uiPriority w:val="9"/>
    <w:unhideWhenUsed/>
    <w:qFormat/>
    <w:rsid w:val="00E25EB2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E25EB2"/>
  </w:style>
  <w:style w:type="table" w:customStyle="1" w:styleId="14">
    <w:name w:val="Сетка таблицы1"/>
    <w:basedOn w:val="a1"/>
    <w:next w:val="af5"/>
    <w:uiPriority w:val="59"/>
    <w:rsid w:val="00E25EB2"/>
    <w:rPr>
      <w:rFonts w:asciiTheme="minorHAnsi" w:eastAsia="Times New Roman" w:hAnsiTheme="minorHAnsi" w:cstheme="minorBid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unhideWhenUsed/>
    <w:rsid w:val="00E25EB2"/>
    <w:pPr>
      <w:tabs>
        <w:tab w:val="center" w:pos="4844"/>
        <w:tab w:val="right" w:pos="9689"/>
      </w:tabs>
      <w:spacing w:after="0" w:line="240" w:lineRule="auto"/>
    </w:pPr>
    <w:rPr>
      <w:rFonts w:asciiTheme="minorHAnsi" w:eastAsia="Times New Roman" w:hAnsiTheme="minorHAnsi" w:cstheme="minorBidi"/>
      <w:lang w:val="en-US"/>
    </w:rPr>
  </w:style>
  <w:style w:type="character" w:customStyle="1" w:styleId="af8">
    <w:name w:val="Нижний колонтитул Знак"/>
    <w:basedOn w:val="a0"/>
    <w:link w:val="af7"/>
    <w:rsid w:val="00E25EB2"/>
    <w:rPr>
      <w:rFonts w:asciiTheme="minorHAnsi" w:eastAsia="Times New Roman" w:hAnsiTheme="minorHAnsi" w:cstheme="minorBidi"/>
      <w:sz w:val="22"/>
      <w:szCs w:val="22"/>
      <w:lang w:val="en-US"/>
    </w:rPr>
  </w:style>
  <w:style w:type="paragraph" w:customStyle="1" w:styleId="15">
    <w:name w:val="Абзац списка1"/>
    <w:basedOn w:val="a"/>
    <w:rsid w:val="00E25EB2"/>
    <w:pPr>
      <w:ind w:left="720"/>
    </w:pPr>
    <w:rPr>
      <w:rFonts w:eastAsia="Times New Roman"/>
    </w:rPr>
  </w:style>
  <w:style w:type="paragraph" w:styleId="af9">
    <w:name w:val="Normal (Web)"/>
    <w:basedOn w:val="a"/>
    <w:uiPriority w:val="99"/>
    <w:semiHidden/>
    <w:unhideWhenUsed/>
    <w:rsid w:val="00E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5"/>
    <w:uiPriority w:val="59"/>
    <w:rsid w:val="00E25E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E25E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ADF5-D47B-416C-BF9A-8715A669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39</cp:revision>
  <cp:lastPrinted>2014-12-15T06:45:00Z</cp:lastPrinted>
  <dcterms:created xsi:type="dcterms:W3CDTF">2014-06-30T10:32:00Z</dcterms:created>
  <dcterms:modified xsi:type="dcterms:W3CDTF">2019-12-24T11:16:00Z</dcterms:modified>
</cp:coreProperties>
</file>