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91297" w14:textId="1E7C5AF3" w:rsidR="00EB3469" w:rsidRDefault="00EB3469" w:rsidP="00EB34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</w:p>
    <w:p w14:paraId="5FCAFAF4" w14:textId="77777777" w:rsidR="00EB3469" w:rsidRDefault="00EB3469" w:rsidP="00EB3469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14:paraId="090A4327" w14:textId="77777777" w:rsidR="00EB3469" w:rsidRDefault="00EB3469" w:rsidP="00EB34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КАРАЧАЕВО-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ЧЕРКЕССКАЯ  РЕСПУБЛИКА</w:t>
      </w:r>
      <w:proofErr w:type="gramEnd"/>
    </w:p>
    <w:p w14:paraId="69BEE0D8" w14:textId="77777777" w:rsidR="00EB3469" w:rsidRDefault="00EB3469" w:rsidP="00EB346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УСТЬ-ДЖЕГУТИНСКИЙ МУНИЦИПАЛЬНЫЙ РАЙОН</w:t>
      </w:r>
    </w:p>
    <w:p w14:paraId="5AC4A8B7" w14:textId="77777777" w:rsidR="00EB3469" w:rsidRDefault="00EB3469" w:rsidP="00EB346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ГЮРЮЛЬДЕУКСКОГО СЕЛЬСКОГО ПОСЕЛЕНИЯ</w:t>
      </w:r>
    </w:p>
    <w:p w14:paraId="4589640C" w14:textId="77777777" w:rsidR="00EB3469" w:rsidRDefault="00EB3469" w:rsidP="00EB34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14:paraId="42D00BF5" w14:textId="77777777" w:rsidR="00EB3469" w:rsidRDefault="00EB3469" w:rsidP="00EB34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</w:p>
    <w:p w14:paraId="4267898D" w14:textId="58FE7349" w:rsidR="00EB3469" w:rsidRDefault="00EB3469" w:rsidP="00EB3469">
      <w:pPr>
        <w:widowControl w:val="0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5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DA2" w:rsidRPr="00015DA2"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proofErr w:type="gramEnd"/>
      <w:r w:rsidR="00015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5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DA2">
        <w:rPr>
          <w:rFonts w:ascii="Times New Roman" w:eastAsia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2020 г.              а. Гюрюльдеук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015DA2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proofErr w:type="gramEnd"/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A777A" w14:paraId="0575FC22" w14:textId="77777777" w:rsidTr="00AA777A">
        <w:tc>
          <w:tcPr>
            <w:tcW w:w="10386" w:type="dxa"/>
            <w:vAlign w:val="center"/>
            <w:hideMark/>
          </w:tcPr>
          <w:p w14:paraId="73A7BFCC" w14:textId="298ED08B" w:rsidR="00AA777A" w:rsidRDefault="00AA777A">
            <w:pPr>
              <w:pStyle w:val="10"/>
              <w:ind w:firstLine="0"/>
              <w:rPr>
                <w:rFonts w:ascii="Times New Roman" w:hAnsi="Times New Roman"/>
                <w:b w:val="0"/>
                <w:szCs w:val="28"/>
              </w:rPr>
            </w:pPr>
            <w:bookmarkStart w:id="0" w:name="_Hlk42245169"/>
            <w:r>
              <w:rPr>
                <w:rFonts w:ascii="Times New Roman" w:hAnsi="Times New Roman" w:cs="Times New Roman"/>
                <w:b w:val="0"/>
                <w:szCs w:val="28"/>
              </w:rPr>
              <w:t>Об утверждении порядка 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Администрации Гюрюльдеукского сельского поселения</w:t>
            </w:r>
            <w:bookmarkEnd w:id="0"/>
          </w:p>
        </w:tc>
      </w:tr>
    </w:tbl>
    <w:p w14:paraId="1A56641E" w14:textId="1FD4BB6B" w:rsidR="00AA777A" w:rsidRDefault="00AA777A" w:rsidP="00AA777A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Администрации </w:t>
      </w:r>
      <w:proofErr w:type="gramStart"/>
      <w:r w:rsidRPr="00AA777A">
        <w:rPr>
          <w:rFonts w:ascii="Times New Roman" w:hAnsi="Times New Roman" w:cs="Times New Roman"/>
          <w:sz w:val="28"/>
          <w:szCs w:val="28"/>
        </w:rPr>
        <w:t>Гюрюльдеукского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7F4B9C79" w14:textId="77777777" w:rsidR="00AA777A" w:rsidRDefault="00AA777A" w:rsidP="00AA777A">
      <w:pPr>
        <w:jc w:val="both"/>
        <w:rPr>
          <w:rFonts w:ascii="Times New Roman" w:hAnsi="Times New Roman"/>
          <w:sz w:val="28"/>
          <w:szCs w:val="28"/>
        </w:rPr>
      </w:pPr>
    </w:p>
    <w:p w14:paraId="12BEDC66" w14:textId="77777777" w:rsidR="00AA777A" w:rsidRPr="00EB3469" w:rsidRDefault="00AA777A" w:rsidP="00EB3469">
      <w:pPr>
        <w:rPr>
          <w:rFonts w:ascii="Times New Roman" w:hAnsi="Times New Roman"/>
          <w:b/>
          <w:sz w:val="28"/>
          <w:szCs w:val="28"/>
        </w:rPr>
      </w:pPr>
      <w:r w:rsidRPr="00EB3469">
        <w:rPr>
          <w:rFonts w:ascii="Times New Roman" w:hAnsi="Times New Roman"/>
          <w:b/>
          <w:sz w:val="28"/>
          <w:szCs w:val="28"/>
        </w:rPr>
        <w:t>ПОСТАНОВЛЯЮ:</w:t>
      </w:r>
    </w:p>
    <w:p w14:paraId="3F19F412" w14:textId="77777777" w:rsidR="00AA777A" w:rsidRDefault="00AA777A" w:rsidP="00AA777A">
      <w:pPr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61B52729" w14:textId="77777777" w:rsidR="00AA777A" w:rsidRDefault="00AA777A" w:rsidP="00AA77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настоящий порядок осуществления банковского сопровождения контрактов.</w:t>
      </w:r>
    </w:p>
    <w:p w14:paraId="7DAC3AD0" w14:textId="0FA2B715" w:rsidR="00AA777A" w:rsidRDefault="00AA777A" w:rsidP="00AA777A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Администрации </w:t>
      </w:r>
      <w:bookmarkStart w:id="1" w:name="_Hlk42244743"/>
      <w:r w:rsidRPr="00AA777A">
        <w:rPr>
          <w:rFonts w:ascii="Times New Roman" w:hAnsi="Times New Roman" w:cs="Times New Roman"/>
          <w:sz w:val="28"/>
          <w:szCs w:val="28"/>
        </w:rPr>
        <w:t>Гюрюльдеукского</w:t>
      </w:r>
      <w:bookmarkEnd w:id="1"/>
      <w:r w:rsidRPr="00AA7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согласно приложению.</w:t>
      </w:r>
    </w:p>
    <w:p w14:paraId="5359457B" w14:textId="08993F48" w:rsidR="00AA777A" w:rsidRDefault="00AA777A" w:rsidP="00AA777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2.Специалистам Администрации </w:t>
      </w:r>
      <w:r w:rsidRPr="00AA777A">
        <w:rPr>
          <w:rFonts w:ascii="Times New Roman" w:hAnsi="Times New Roman" w:cs="Times New Roman"/>
          <w:sz w:val="28"/>
          <w:szCs w:val="28"/>
        </w:rPr>
        <w:t>Гюрюльдеукского</w:t>
      </w:r>
      <w:r>
        <w:rPr>
          <w:rFonts w:ascii="Times New Roman" w:hAnsi="Times New Roman"/>
          <w:sz w:val="28"/>
          <w:szCs w:val="28"/>
        </w:rPr>
        <w:t xml:space="preserve"> поселения обеспечить соблюдение настоящего постановления.</w:t>
      </w:r>
    </w:p>
    <w:p w14:paraId="22CB6CB5" w14:textId="77777777" w:rsidR="00AA777A" w:rsidRDefault="00AA777A" w:rsidP="00AA777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постановления оставляю за собой.</w:t>
      </w:r>
    </w:p>
    <w:p w14:paraId="71161A3E" w14:textId="77777777" w:rsidR="00AA777A" w:rsidRDefault="00AA777A" w:rsidP="00AA777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7F9A917" w14:textId="77777777" w:rsidR="00AA777A" w:rsidRDefault="00AA777A" w:rsidP="00AA777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FD8DF33" w14:textId="77777777" w:rsidR="00AA777A" w:rsidRDefault="00AA777A" w:rsidP="00AA777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DF78D80" w14:textId="77777777" w:rsidR="00AA777A" w:rsidRDefault="00AA777A" w:rsidP="00AA777A">
      <w:pPr>
        <w:ind w:right="-30"/>
        <w:rPr>
          <w:rFonts w:ascii="Times New Roman" w:hAnsi="Times New Roman"/>
          <w:sz w:val="28"/>
          <w:szCs w:val="28"/>
        </w:rPr>
      </w:pPr>
    </w:p>
    <w:p w14:paraId="1CFC6FDF" w14:textId="0EF2D3BE" w:rsidR="00AA777A" w:rsidRDefault="00AA777A" w:rsidP="00AA777A">
      <w:pPr>
        <w:ind w:right="-3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 w:rsidR="0085293E" w:rsidRPr="0085293E">
        <w:rPr>
          <w:rFonts w:ascii="Times New Roman" w:hAnsi="Times New Roman" w:cs="Times New Roman"/>
          <w:sz w:val="28"/>
          <w:szCs w:val="28"/>
        </w:rPr>
        <w:t xml:space="preserve"> </w:t>
      </w:r>
      <w:r w:rsidR="0085293E" w:rsidRPr="00AA777A">
        <w:rPr>
          <w:rFonts w:ascii="Times New Roman" w:hAnsi="Times New Roman" w:cs="Times New Roman"/>
          <w:sz w:val="28"/>
          <w:szCs w:val="28"/>
        </w:rPr>
        <w:t>Гюрюльдеукского</w:t>
      </w:r>
    </w:p>
    <w:p w14:paraId="1B5C87F8" w14:textId="7A0FA25C" w:rsidR="00AA777A" w:rsidRDefault="00AA777A" w:rsidP="00AA777A">
      <w:pPr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сельского поселения                </w:t>
      </w:r>
      <w:r w:rsidR="0085293E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А.Х.Айбазов</w:t>
      </w:r>
      <w:proofErr w:type="spellEnd"/>
    </w:p>
    <w:p w14:paraId="47D8F349" w14:textId="77777777" w:rsidR="00AA777A" w:rsidRDefault="00AA777A" w:rsidP="00AA777A">
      <w:pPr>
        <w:ind w:right="-30"/>
        <w:rPr>
          <w:rFonts w:ascii="Times New Roman" w:hAnsi="Times New Roman"/>
          <w:sz w:val="28"/>
          <w:szCs w:val="28"/>
        </w:rPr>
      </w:pPr>
    </w:p>
    <w:p w14:paraId="68FA0837" w14:textId="77777777" w:rsidR="00AA777A" w:rsidRDefault="00AA777A" w:rsidP="00AA777A">
      <w:pPr>
        <w:ind w:right="-30"/>
        <w:rPr>
          <w:rFonts w:ascii="Times New Roman" w:hAnsi="Times New Roman"/>
          <w:sz w:val="28"/>
          <w:szCs w:val="28"/>
        </w:rPr>
      </w:pPr>
    </w:p>
    <w:p w14:paraId="5B1A17DF" w14:textId="77777777" w:rsidR="00AA777A" w:rsidRDefault="00AA777A" w:rsidP="00AA777A">
      <w:pPr>
        <w:ind w:right="-30"/>
        <w:rPr>
          <w:rFonts w:ascii="Times New Roman" w:hAnsi="Times New Roman"/>
          <w:sz w:val="28"/>
          <w:szCs w:val="28"/>
        </w:rPr>
      </w:pPr>
    </w:p>
    <w:p w14:paraId="4251DBCA" w14:textId="77777777" w:rsidR="00AA777A" w:rsidRDefault="00AA777A" w:rsidP="00AA777A">
      <w:pPr>
        <w:pageBreakBefore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C949120" w14:textId="77777777" w:rsidR="0085293E" w:rsidRDefault="00AA777A" w:rsidP="0085293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852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</w:p>
    <w:p w14:paraId="4741E763" w14:textId="62178D4C" w:rsidR="00AA777A" w:rsidRDefault="00AA777A" w:rsidP="0085293E">
      <w:pPr>
        <w:jc w:val="right"/>
        <w:rPr>
          <w:rFonts w:ascii="Times New Roman" w:hAnsi="Times New Roman"/>
          <w:sz w:val="28"/>
          <w:szCs w:val="28"/>
        </w:rPr>
      </w:pPr>
      <w:r w:rsidRPr="00AA777A">
        <w:rPr>
          <w:rFonts w:ascii="Times New Roman" w:hAnsi="Times New Roman" w:cs="Times New Roman"/>
          <w:sz w:val="28"/>
          <w:szCs w:val="28"/>
        </w:rPr>
        <w:t>Гюрюльдеукского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6569556" w14:textId="085D5C39" w:rsidR="00AA777A" w:rsidRDefault="00015DA2" w:rsidP="00AA777A">
      <w:pPr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A777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AA7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25</w:t>
      </w:r>
      <w:proofErr w:type="gramEnd"/>
      <w:r w:rsidR="008529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="00AA777A">
        <w:rPr>
          <w:rFonts w:ascii="Times New Roman" w:hAnsi="Times New Roman"/>
          <w:sz w:val="28"/>
          <w:szCs w:val="28"/>
        </w:rPr>
        <w:t xml:space="preserve">2020 </w:t>
      </w:r>
      <w:r w:rsidR="0085293E">
        <w:rPr>
          <w:rFonts w:ascii="Times New Roman" w:hAnsi="Times New Roman"/>
          <w:sz w:val="28"/>
          <w:szCs w:val="28"/>
        </w:rPr>
        <w:t xml:space="preserve"> </w:t>
      </w:r>
      <w:r w:rsidR="00AA777A">
        <w:rPr>
          <w:rFonts w:ascii="Times New Roman" w:hAnsi="Times New Roman"/>
          <w:sz w:val="28"/>
          <w:szCs w:val="28"/>
        </w:rPr>
        <w:t>№</w:t>
      </w:r>
      <w:r w:rsidR="0085293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="0085293E">
        <w:rPr>
          <w:rFonts w:ascii="Times New Roman" w:hAnsi="Times New Roman"/>
          <w:sz w:val="28"/>
          <w:szCs w:val="28"/>
        </w:rPr>
        <w:t>__</w:t>
      </w:r>
    </w:p>
    <w:p w14:paraId="02ABCBF4" w14:textId="77777777" w:rsidR="00AA777A" w:rsidRDefault="00AA777A" w:rsidP="00AA777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14:paraId="13BBFC9A" w14:textId="77777777" w:rsidR="00AA777A" w:rsidRDefault="00AA777A" w:rsidP="00AA777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Порядок осуществления банковского сопровождения контрактов</w:t>
      </w:r>
    </w:p>
    <w:p w14:paraId="2DD652D3" w14:textId="77777777" w:rsidR="00AA777A" w:rsidRDefault="00AA777A" w:rsidP="00AA777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I. Общие положения</w:t>
      </w:r>
    </w:p>
    <w:p w14:paraId="12343FF2" w14:textId="77777777" w:rsidR="00AA777A" w:rsidRDefault="00AA777A" w:rsidP="00AA777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14:paraId="7985F1D7" w14:textId="77777777" w:rsidR="00AA777A" w:rsidRDefault="00AA777A" w:rsidP="00AA777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 Для целей настоящего Порядка используются следующие понятия:</w:t>
      </w:r>
    </w:p>
    <w:p w14:paraId="229BB786" w14:textId="77777777" w:rsidR="00AA777A" w:rsidRDefault="00AA777A" w:rsidP="00AA777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а) банковское сопровождение контракта – проведение банком контроля и мониторинга расчетов поставщика, подрядчика, исполнителя (далее –поставщик)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14:paraId="4ADC513E" w14:textId="77777777" w:rsidR="00AA777A" w:rsidRDefault="00AA777A" w:rsidP="00AA777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б)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14:paraId="01258EE5" w14:textId="77777777" w:rsidR="00AA777A" w:rsidRDefault="00AA777A" w:rsidP="00AA777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в) отдельный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14:paraId="18E792BA" w14:textId="77777777" w:rsidR="00AA777A" w:rsidRDefault="00AA777A" w:rsidP="00AA777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II. Условия осуществления банковского сопровождения контрактов</w:t>
      </w:r>
    </w:p>
    <w:p w14:paraId="06F4B182" w14:textId="77777777" w:rsidR="00AA777A" w:rsidRDefault="00AA777A" w:rsidP="00AA777A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Банковское сопровождение контракта в дополнение к проведению банком мониторинга расчетов, осуществляемых в рамках исполнения сопровождаемого контракта, в случаях и порядке, которые определены настоящим Порядком, может предусматривать оказание банком иных услуг, позволяющих обеспечить соответствие принимаемых товаров, работ (их результатов), услуг условиям сопровождаемого контракта (далее - расширенное банковское сопровождение).</w:t>
      </w:r>
    </w:p>
    <w:p w14:paraId="744A6F39" w14:textId="77777777" w:rsidR="00AA777A" w:rsidRDefault="00AA777A" w:rsidP="00AA77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Банковское сопровождение контракта, заключающееся в проведении мониторинга расчетов в рамках исполнения контракта, осуществляется банком без взимания платы, если не установлены требования о применении расширенного банковского сопровождения. Расширенное банковское сопровождение осуществляется за плату, размер которой не может превышать при цене контракта:</w:t>
      </w:r>
    </w:p>
    <w:p w14:paraId="6699DF98" w14:textId="77777777" w:rsidR="00AA777A" w:rsidRDefault="00AA777A" w:rsidP="00AA77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 500 млн. до 1 млрд. рублей - 1,15 процента цены контракта;</w:t>
      </w:r>
    </w:p>
    <w:p w14:paraId="3823B272" w14:textId="77777777" w:rsidR="00AA777A" w:rsidRDefault="00AA777A" w:rsidP="00AA77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от 1 до 5 млрд. рублей - 1,12 процента цены контракта;</w:t>
      </w:r>
    </w:p>
    <w:p w14:paraId="4C818C4A" w14:textId="77777777" w:rsidR="00AA777A" w:rsidRDefault="00AA777A" w:rsidP="00AA77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 5 до 10 млрд. рублей - 1,09 процента цены контракта;</w:t>
      </w:r>
    </w:p>
    <w:p w14:paraId="20EFDAA9" w14:textId="77777777" w:rsidR="00AA777A" w:rsidRDefault="00AA777A" w:rsidP="00AA77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 10 до 15 млрд. рублей - 1,05 процента цены контракта;</w:t>
      </w:r>
    </w:p>
    <w:p w14:paraId="2CA44ED3" w14:textId="77777777" w:rsidR="00AA777A" w:rsidRDefault="00AA777A" w:rsidP="00AA77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от 15 млрд. рублей - 1 процент цены контракта.</w:t>
      </w:r>
    </w:p>
    <w:p w14:paraId="3670CECB" w14:textId="77777777" w:rsidR="00AA777A" w:rsidRDefault="00AA777A" w:rsidP="00AA777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20BA08EE" w14:textId="77777777" w:rsidR="00AA777A" w:rsidRDefault="00AA777A" w:rsidP="00AA777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III. Требования к банкам и порядку их отбора</w:t>
      </w:r>
    </w:p>
    <w:p w14:paraId="1BF55B5E" w14:textId="2A903D69" w:rsidR="00AA777A" w:rsidRDefault="00AA777A" w:rsidP="00AA777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7. Банковское сопровождение контракта осуществляется банком, включенным в предусмотренный статьей 74.1.</w:t>
      </w:r>
      <w:r w:rsidR="0085293E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14:paraId="2EBEF4E0" w14:textId="3B7C8090" w:rsidR="00AA777A" w:rsidRDefault="00AA777A" w:rsidP="00AA777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случае исключения банка, осуществляющего банковское сопровождение контракта на основании договора о банковском сопровождении, заключенного для обеспечения муниципальных нужд, из указанного перечня этот банк осуществляет банковское сопровождение контракта до завершения контракта, если Администрацией </w:t>
      </w:r>
      <w:r w:rsidRPr="00AA777A">
        <w:rPr>
          <w:rFonts w:ascii="Times New Roman" w:hAnsi="Times New Roman" w:cs="Times New Roman"/>
          <w:sz w:val="28"/>
          <w:szCs w:val="28"/>
        </w:rPr>
        <w:t>Гюрюльдеукского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не принято решение о прекращении таким банком банковского сопровождения контракта.</w:t>
      </w:r>
    </w:p>
    <w:p w14:paraId="6EC4F30A" w14:textId="77777777" w:rsidR="00AA777A" w:rsidRDefault="00AA777A" w:rsidP="00AA777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Особенности осуществления банковского сопровождения контрактов, в том числе требования к банкам, осуществляющим банковское сопровождение контрактов, могут устанавливаться определенными Правительством Российской Федерации существенными условиями контрактов.</w:t>
      </w:r>
    </w:p>
    <w:p w14:paraId="14ACB348" w14:textId="77777777" w:rsidR="00AA777A" w:rsidRDefault="00AA777A" w:rsidP="00AA777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Банки, осуществляющие банковское сопровождение контрактов, предусматривающих казначейское обеспечение обязательств, должны являться пользователями системы передачи финансовых сообщений Центрального банка Российской Федерации.</w:t>
      </w:r>
    </w:p>
    <w:p w14:paraId="40669351" w14:textId="77777777" w:rsidR="00AA777A" w:rsidRDefault="00AA777A" w:rsidP="00AA777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3A2E732D" w14:textId="77777777" w:rsidR="00AA777A" w:rsidRDefault="00AA777A" w:rsidP="00AA777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IV. Условия договора отдельного счета, заключаемого с банком</w:t>
      </w:r>
    </w:p>
    <w:p w14:paraId="23055CA4" w14:textId="77777777" w:rsidR="00AA777A" w:rsidRDefault="00AA777A" w:rsidP="00AA777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8. Отдельный счет открывается поставщиком в определенном им банке, отвечающем установленному пунктом 7 требованию. Соисполнителями, привлекаемыми заказчиком в ходе исполнения сопровождаемого контракта, открываются отдельные счета в банке, в котором отдельный счет открыт поставщиком.</w:t>
      </w:r>
    </w:p>
    <w:p w14:paraId="1FBFCA82" w14:textId="77777777" w:rsidR="00AA777A" w:rsidRDefault="00AA777A" w:rsidP="00AA777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9. На отдельном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отдельном счете не отражаются.</w:t>
      </w:r>
    </w:p>
    <w:p w14:paraId="1BC8A948" w14:textId="77777777" w:rsidR="00AA777A" w:rsidRDefault="00AA777A" w:rsidP="00AA777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10. В соответствии с договором отдельного счета банк, осуществляющий банковское сопровождение контракта, выполняет следующие полномочия:</w:t>
      </w:r>
    </w:p>
    <w:p w14:paraId="7C12F0A4" w14:textId="77777777" w:rsidR="00AA777A" w:rsidRDefault="00AA777A" w:rsidP="00AA777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а) осуществление контроля целевого использования денежных средств с отдельного счета, включающего: проведение проверок платежных документов, представляемых поставщиком и соисполнителями в целях оплаты денежных обязательств;</w:t>
      </w:r>
    </w:p>
    <w:p w14:paraId="7DA6BA56" w14:textId="77777777" w:rsidR="00AA777A" w:rsidRDefault="00AA777A" w:rsidP="00AA777A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осуществление блокирования операций по отдельному счету в случае установления факта несоответствия содержания такой операции целевому использованию средств с отдельного счета;</w:t>
      </w:r>
    </w:p>
    <w:p w14:paraId="004771B4" w14:textId="77777777" w:rsidR="00AA777A" w:rsidRDefault="00AA777A" w:rsidP="00AA777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б)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 техническим перевооружением) объекта капитального строительства;</w:t>
      </w:r>
    </w:p>
    <w:p w14:paraId="4FE1AEA0" w14:textId="77777777" w:rsidR="00AA777A" w:rsidRDefault="00AA777A" w:rsidP="00AA777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в) иные функции, предусмотренные контрактом.</w:t>
      </w:r>
    </w:p>
    <w:p w14:paraId="1FF51EB9" w14:textId="77777777" w:rsidR="00AA777A" w:rsidRDefault="00AA777A" w:rsidP="00AA777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V. Требования к содержанию формируемых банками отчетов</w:t>
      </w:r>
    </w:p>
    <w:p w14:paraId="19A864F8" w14:textId="77777777" w:rsidR="00AA777A" w:rsidRDefault="00AA777A" w:rsidP="00AA777A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15. В соответствии с условиями сопровождаемого контракта банк ежемесячно, не позднее 15 числа месяца, следующего за отчетным периодом, предоставляет заказчику отчет по </w:t>
      </w:r>
      <w:hyperlink r:id="rId5" w:anchor="/document/70747820/entry/1023" w:history="1">
        <w:r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 w:bidi="ar-SA"/>
          </w:rPr>
          <w:t>отдельному счету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 поставщика, соисполнителя о проведении операций в форме выписки о движении денежных средств по отдельному счету за отчетный календарный месяц,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оборотно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-сальдовой  ведомости по отдельному счету за отчетный месяц, а также информацию о текущих остатках на отдельном счете на последнее число отчетного месяца.</w:t>
      </w:r>
    </w:p>
    <w:p w14:paraId="6C3635B0" w14:textId="77777777" w:rsidR="00AA777A" w:rsidRDefault="00AA777A" w:rsidP="00AA777A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16. Отчет по расширенному сопровождаемому контракту представляется банком заказчику не позднее 25-го числа месяца, следующего за отчетным периодом, и включает помимо информации, указанной в </w:t>
      </w:r>
      <w:hyperlink r:id="rId6" w:anchor="/document/70747820/entry/1015" w:history="1">
        <w:r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 w:bidi="ar-SA"/>
          </w:rPr>
          <w:t>пункте 15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настоящего Порядка:</w:t>
      </w:r>
    </w:p>
    <w:p w14:paraId="76B69898" w14:textId="77777777" w:rsidR="00AA777A" w:rsidRDefault="00AA777A" w:rsidP="00AA777A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а) информацию о результатах мониторинга соблюдения поставщиками сроков поставки товаров, выполнения работ, оказания услуг и условий контракта о количестве товаров, объеме работ, услуг (в случае заключения сопровождаемого контракта в целях строительства (реконструкции, в том числе с элементами реставрации, технического перевооружения) общая стоимость проверенных банком работ должна составлять не менее 75 процентов общей стоимости строительства);</w:t>
      </w:r>
    </w:p>
    <w:p w14:paraId="56090291" w14:textId="77777777" w:rsidR="00AA777A" w:rsidRDefault="00AA777A" w:rsidP="00AA777A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б) информацию о соответствии содержания документов, подтверждающих исполнение контракта, представляемых поставщиком и соисполнителями, утвержденной в установленном порядке проектной документации и утвержденному графику выполнения работ, в случае если предметом расширенного сопровождаемого контракта является выполнение работ, связанных со строительством (реконструкцией, в том числе с элементами реставрации, техническим перевооружением) объекта капитального строительства, в том числе:</w:t>
      </w:r>
    </w:p>
    <w:p w14:paraId="32B45E8D" w14:textId="77777777" w:rsidR="00AA777A" w:rsidRDefault="00AA777A" w:rsidP="00AA777A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анализ информации о соответствии стоимости определенных договором поставщика с соисполнителем видов строительных работ среднерыночным значениям;</w:t>
      </w:r>
    </w:p>
    <w:p w14:paraId="4C9C13F3" w14:textId="77777777" w:rsidR="00AA777A" w:rsidRDefault="00AA777A" w:rsidP="00AA777A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информацию о соответствии объемов выполненных работ, указанных в документах на оплату, фактически выполненным на объекте объемам работ (общая стоимость проверенных банком работ должна составлять не менее 75 процентов общей стоимости строительства);</w:t>
      </w:r>
    </w:p>
    <w:p w14:paraId="1AB62B1E" w14:textId="77777777" w:rsidR="00AA777A" w:rsidRDefault="00AA777A" w:rsidP="00AA777A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информацию о соответствии выполняемых работ, определенных контрактом в качестве объекта мониторинга, проектной документации, условиям </w:t>
      </w:r>
      <w:hyperlink r:id="rId7" w:anchor="/document/70747820/entry/1022" w:history="1">
        <w:r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 w:bidi="ar-SA"/>
          </w:rPr>
          <w:t>сопровождаемого контракта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включая сметные приложения и калькуляцию;</w:t>
      </w:r>
    </w:p>
    <w:p w14:paraId="59A0EF92" w14:textId="77777777" w:rsidR="00AA777A" w:rsidRDefault="00AA777A" w:rsidP="00AA777A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в) иную информацию, предусмотренную контрактом.</w:t>
      </w:r>
    </w:p>
    <w:p w14:paraId="0E138D6F" w14:textId="77777777" w:rsidR="00AA777A" w:rsidRDefault="00AA777A" w:rsidP="00AA777A">
      <w:pPr>
        <w:pageBreakBefore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1F258330" w14:textId="77777777" w:rsidR="00AA777A" w:rsidRDefault="00AA777A" w:rsidP="00AA777A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осуществления</w:t>
      </w:r>
    </w:p>
    <w:p w14:paraId="7D269430" w14:textId="77777777" w:rsidR="00AA777A" w:rsidRDefault="00AA777A" w:rsidP="00AA777A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банковского сопровождения контрактов</w:t>
      </w:r>
    </w:p>
    <w:p w14:paraId="1C85EC09" w14:textId="77777777" w:rsidR="0085293E" w:rsidRDefault="00AA777A" w:rsidP="0085293E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 </w:t>
      </w:r>
      <w:r w:rsidRPr="00AA777A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4C0FE7C7" w14:textId="7A90B53D" w:rsidR="00AA777A" w:rsidRDefault="00AA777A" w:rsidP="0085293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14:paraId="193B9E54" w14:textId="77777777" w:rsidR="00AA777A" w:rsidRDefault="00AA777A" w:rsidP="00AA777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14:paraId="1F35B89C" w14:textId="77777777" w:rsidR="00AA777A" w:rsidRDefault="00AA777A" w:rsidP="00AA777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Случаи осуществления банковского сопровождения контрактов,</w:t>
      </w:r>
    </w:p>
    <w:p w14:paraId="6AF80612" w14:textId="77777777" w:rsidR="00AA777A" w:rsidRDefault="00AA777A" w:rsidP="00AA777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предметом которых являются поставки товаров, выполнение работ,</w:t>
      </w:r>
    </w:p>
    <w:p w14:paraId="480DD2BB" w14:textId="77777777" w:rsidR="00AA777A" w:rsidRDefault="00AA777A" w:rsidP="00AA777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оказание услуг для обеспечения муниципальных нужд для</w:t>
      </w:r>
    </w:p>
    <w:p w14:paraId="555A22E1" w14:textId="72AC27D2" w:rsidR="00AA777A" w:rsidRDefault="00AA777A" w:rsidP="00AA777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Администрации </w:t>
      </w:r>
      <w:r w:rsidRPr="00AA777A">
        <w:rPr>
          <w:rFonts w:ascii="Times New Roman" w:hAnsi="Times New Roman" w:cs="Times New Roman"/>
          <w:b/>
          <w:sz w:val="28"/>
          <w:szCs w:val="28"/>
        </w:rPr>
        <w:t>Гюрюльдеукского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14:paraId="7DF8EE7F" w14:textId="77777777" w:rsidR="00AA777A" w:rsidRDefault="00AA777A" w:rsidP="00AA777A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осуществление банковского сопровождения муниципальных контрактов, предметом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 являются поставки товаров, выполнение работ, оказание услуг для муниципальных нужд, реализуется в случае, если начальная (максимальная) цена контракта (цена контракта, заключаемого с единственным поставщиком) составляет не менее 200,0 млн. рублей (включительно)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</w:t>
      </w:r>
    </w:p>
    <w:p w14:paraId="51E27965" w14:textId="77777777" w:rsidR="00AA777A" w:rsidRDefault="00AA777A" w:rsidP="00AA777A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Если начальная (максимальная) цена контракта (цена контракта, заключаемого с единственным поставщиком) составляет не менее 5,0 миллиардов рублей (включительно, в условия контракта включается требование о привлечении поставщиком (подрядчиком, исполнителем) или заказчиком, банка в рамках расширенного банковского сопровождения, цена контракта </w:t>
      </w:r>
    </w:p>
    <w:p w14:paraId="7857E9E2" w14:textId="77777777" w:rsidR="00AA777A" w:rsidRDefault="00AA777A" w:rsidP="00AA777A">
      <w:pPr>
        <w:pStyle w:val="s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решению заказчика, принятому на основании </w:t>
      </w:r>
      <w:hyperlink r:id="rId8" w:anchor="/document/70353464/entry/352" w:history="1">
        <w:r>
          <w:rPr>
            <w:rStyle w:val="a3"/>
            <w:sz w:val="28"/>
            <w:szCs w:val="28"/>
          </w:rPr>
          <w:t>части 2 статьи 35</w:t>
        </w:r>
      </w:hyperlink>
      <w:r>
        <w:rPr>
          <w:color w:val="000000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может быть снижен, но не менее:</w:t>
      </w:r>
    </w:p>
    <w:p w14:paraId="5FB48D45" w14:textId="77777777" w:rsidR="00AA777A" w:rsidRDefault="00AA777A" w:rsidP="00AA777A">
      <w:pPr>
        <w:pStyle w:val="s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отношении банковского сопровождения контракта, предусмотренного пункта 1 настоящего положения 50 млн. рублей.</w:t>
      </w:r>
    </w:p>
    <w:p w14:paraId="2C9C67CF" w14:textId="77777777" w:rsidR="00AA777A" w:rsidRDefault="00AA777A" w:rsidP="00AA777A">
      <w:pPr>
        <w:pStyle w:val="s1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в отношении банковского сопровождения контракта, предусмотренного пунктом 2 настоящего положения, - 500 млн. рублей.</w:t>
      </w:r>
    </w:p>
    <w:p w14:paraId="07473E94" w14:textId="77777777" w:rsidR="00AA777A" w:rsidRDefault="00AA777A" w:rsidP="00AA777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14:paraId="2E7AFEC4" w14:textId="2E398D64" w:rsidR="003D681D" w:rsidRDefault="003D681D"/>
    <w:p w14:paraId="70F1F790" w14:textId="0DB33F09" w:rsidR="0085293E" w:rsidRDefault="0085293E"/>
    <w:p w14:paraId="3085E927" w14:textId="1C4E4F71" w:rsidR="0085293E" w:rsidRDefault="0085293E"/>
    <w:p w14:paraId="034A6677" w14:textId="5849907C" w:rsidR="0085293E" w:rsidRDefault="0085293E"/>
    <w:p w14:paraId="1938DA2A" w14:textId="10EE2828" w:rsidR="0085293E" w:rsidRDefault="0085293E"/>
    <w:p w14:paraId="1B874B65" w14:textId="30641265" w:rsidR="008B74E9" w:rsidRDefault="008B74E9"/>
    <w:p w14:paraId="0A228915" w14:textId="77777777" w:rsidR="008B74E9" w:rsidRDefault="008B74E9">
      <w:bookmarkStart w:id="2" w:name="_GoBack"/>
      <w:bookmarkEnd w:id="2"/>
    </w:p>
    <w:p w14:paraId="323E0C9B" w14:textId="11765447" w:rsidR="0085293E" w:rsidRDefault="0085293E"/>
    <w:p w14:paraId="038BE397" w14:textId="28A6C963" w:rsidR="0085293E" w:rsidRDefault="0085293E"/>
    <w:p w14:paraId="4D19A27F" w14:textId="77777777" w:rsidR="0085293E" w:rsidRDefault="0085293E" w:rsidP="0085293E">
      <w:pPr>
        <w:tabs>
          <w:tab w:val="left" w:pos="2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ЗАКЛЮЧЕНИЕ</w:t>
      </w:r>
    </w:p>
    <w:p w14:paraId="6B7BD320" w14:textId="77777777" w:rsidR="0085293E" w:rsidRDefault="0085293E" w:rsidP="0085293E">
      <w:pPr>
        <w:tabs>
          <w:tab w:val="left" w:pos="2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F6F89" w14:textId="633D2C28" w:rsidR="0085293E" w:rsidRPr="0085293E" w:rsidRDefault="0085293E" w:rsidP="0085293E">
      <w:pPr>
        <w:rPr>
          <w:rFonts w:ascii="Times New Roman" w:hAnsi="Times New Roman" w:cs="Times New Roman"/>
          <w:sz w:val="28"/>
          <w:szCs w:val="28"/>
        </w:rPr>
      </w:pPr>
      <w:r w:rsidRPr="0085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антикоррупционной </w:t>
      </w:r>
      <w:proofErr w:type="gramStart"/>
      <w:r w:rsidRPr="008529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 пр</w:t>
      </w:r>
      <w:r w:rsidR="00015D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инятого</w:t>
      </w:r>
      <w:proofErr w:type="gramEnd"/>
      <w:r w:rsidRPr="0085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Гюрюльдеукского сельского поселения</w:t>
      </w:r>
      <w:r w:rsidR="0001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25.06.2020 №20</w:t>
      </w:r>
      <w:r w:rsidRPr="0085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5293E">
        <w:rPr>
          <w:rFonts w:ascii="Times New Roman" w:hAnsi="Times New Roman" w:cs="Times New Roman"/>
          <w:sz w:val="28"/>
          <w:szCs w:val="28"/>
        </w:rPr>
        <w:t>Об утверждении порядка 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Администрации Гюрюльдеукского сельского поселения</w:t>
      </w:r>
      <w:r w:rsidRPr="00852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14:paraId="50468674" w14:textId="77777777" w:rsidR="0085293E" w:rsidRPr="0085293E" w:rsidRDefault="0085293E" w:rsidP="008529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A0E602" w14:textId="77777777" w:rsidR="0085293E" w:rsidRPr="0085293E" w:rsidRDefault="0085293E" w:rsidP="008529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4BAB7" w14:textId="334D52FA" w:rsidR="0085293E" w:rsidRPr="0085293E" w:rsidRDefault="0085293E" w:rsidP="0085293E">
      <w:pPr>
        <w:rPr>
          <w:rFonts w:ascii="Times New Roman" w:hAnsi="Times New Roman" w:cs="Times New Roman"/>
          <w:sz w:val="28"/>
          <w:szCs w:val="28"/>
        </w:rPr>
      </w:pPr>
      <w:r w:rsidRPr="0085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Мною, заместителем главы администрации Гюрюльдеукского сельского поселения  проведена  </w:t>
      </w:r>
      <w:proofErr w:type="spellStart"/>
      <w:r w:rsidRPr="008529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антикоррупционнная</w:t>
      </w:r>
      <w:proofErr w:type="spellEnd"/>
      <w:r w:rsidRPr="0085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экспертиза  пр</w:t>
      </w:r>
      <w:r w:rsidR="00015D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инятого</w:t>
      </w:r>
      <w:r w:rsidRPr="0085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  Гюрюльдеукского  сельского </w:t>
      </w:r>
      <w:r w:rsidR="0001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25.06.2020 №20 </w:t>
      </w:r>
      <w:r w:rsidRPr="008529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293E">
        <w:rPr>
          <w:rFonts w:ascii="Times New Roman" w:hAnsi="Times New Roman" w:cs="Times New Roman"/>
          <w:sz w:val="28"/>
          <w:szCs w:val="28"/>
        </w:rPr>
        <w:t>Об утверждении порядка 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Администрации Гюрюльдеукского сельского поселения</w:t>
      </w:r>
      <w:r w:rsidRPr="00852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14:paraId="619BA5BE" w14:textId="77777777" w:rsidR="0085293E" w:rsidRPr="0085293E" w:rsidRDefault="0085293E" w:rsidP="0085293E">
      <w:pPr>
        <w:keepNext/>
        <w:keepLines/>
        <w:spacing w:after="244"/>
        <w:ind w:right="40"/>
        <w:outlineLvl w:val="1"/>
        <w:rPr>
          <w:rFonts w:eastAsia="Times New Roman" w:cs="Arial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2B324AC2" w14:textId="77777777" w:rsidR="0085293E" w:rsidRPr="0085293E" w:rsidRDefault="0085293E" w:rsidP="008529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6ABB0F" w14:textId="77777777" w:rsidR="0085293E" w:rsidRDefault="0085293E" w:rsidP="008529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29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 коррупционные</w:t>
      </w:r>
      <w:proofErr w:type="gramEnd"/>
      <w:r w:rsidRPr="0085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</w:r>
    </w:p>
    <w:p w14:paraId="70970C55" w14:textId="77777777" w:rsidR="0085293E" w:rsidRDefault="0085293E" w:rsidP="0085293E">
      <w:pPr>
        <w:tabs>
          <w:tab w:val="left" w:pos="2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10992" w14:textId="77777777" w:rsidR="0085293E" w:rsidRDefault="0085293E" w:rsidP="008529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90713" w14:textId="77777777" w:rsidR="0085293E" w:rsidRDefault="0085293E" w:rsidP="008529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12013" w14:textId="77777777" w:rsidR="0085293E" w:rsidRDefault="0085293E" w:rsidP="008529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826E8" w14:textId="77777777" w:rsidR="0085293E" w:rsidRDefault="0085293E" w:rsidP="008529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администрации Гюрюльдеукского</w:t>
      </w:r>
    </w:p>
    <w:p w14:paraId="2369805A" w14:textId="77777777" w:rsidR="0085293E" w:rsidRDefault="0085293E" w:rsidP="008529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14:paraId="216DD005" w14:textId="77777777" w:rsidR="0085293E" w:rsidRDefault="0085293E" w:rsidP="008529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202B2" w14:textId="77777777" w:rsidR="0085293E" w:rsidRDefault="0085293E" w:rsidP="008529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E26F3" w14:textId="77777777" w:rsidR="0085293E" w:rsidRDefault="0085293E" w:rsidP="008529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932A2" w14:textId="5E5AC2D3" w:rsidR="0085293E" w:rsidRDefault="00015DA2" w:rsidP="008529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5293E">
        <w:rPr>
          <w:rFonts w:ascii="Times New Roman" w:eastAsia="Times New Roman" w:hAnsi="Times New Roman" w:cs="Times New Roman"/>
          <w:sz w:val="28"/>
          <w:szCs w:val="28"/>
          <w:lang w:eastAsia="ru-RU"/>
        </w:rPr>
        <w:t>.06. 2020г</w:t>
      </w:r>
    </w:p>
    <w:p w14:paraId="218890EA" w14:textId="77777777" w:rsidR="0085293E" w:rsidRDefault="0085293E"/>
    <w:sectPr w:rsidR="0085293E" w:rsidSect="003B51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3C0"/>
    <w:multiLevelType w:val="hybridMultilevel"/>
    <w:tmpl w:val="E0E8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4B"/>
    <w:rsid w:val="00015DA2"/>
    <w:rsid w:val="003B5120"/>
    <w:rsid w:val="003D681D"/>
    <w:rsid w:val="00727348"/>
    <w:rsid w:val="0085293E"/>
    <w:rsid w:val="008B74E9"/>
    <w:rsid w:val="008C0C4B"/>
    <w:rsid w:val="00AA777A"/>
    <w:rsid w:val="00EB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6717"/>
  <w15:chartTrackingRefBased/>
  <w15:docId w15:val="{1A44D9EC-11F1-4E84-ADEE-06F1BA4E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7A"/>
    <w:pPr>
      <w:suppressAutoHyphens/>
      <w:spacing w:after="0" w:line="240" w:lineRule="auto"/>
    </w:pPr>
    <w:rPr>
      <w:rFonts w:ascii="Arial" w:eastAsia="Calibri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77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1"/>
    <w:uiPriority w:val="99"/>
    <w:semiHidden/>
    <w:unhideWhenUsed/>
    <w:rsid w:val="00AA777A"/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AA777A"/>
    <w:rPr>
      <w:rFonts w:ascii="Arial" w:eastAsia="Calibri" w:hAnsi="Arial" w:cs="Mangal"/>
      <w:kern w:val="2"/>
      <w:sz w:val="20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AA777A"/>
    <w:pPr>
      <w:ind w:left="720"/>
      <w:contextualSpacing/>
    </w:pPr>
  </w:style>
  <w:style w:type="paragraph" w:customStyle="1" w:styleId="10">
    <w:name w:val="Заголовок1"/>
    <w:basedOn w:val="a"/>
    <w:next w:val="a4"/>
    <w:uiPriority w:val="99"/>
    <w:rsid w:val="00AA777A"/>
    <w:pPr>
      <w:keepNext/>
      <w:spacing w:before="240" w:after="120"/>
      <w:ind w:firstLine="567"/>
      <w:jc w:val="center"/>
    </w:pPr>
    <w:rPr>
      <w:b/>
      <w:bCs/>
      <w:sz w:val="28"/>
    </w:rPr>
  </w:style>
  <w:style w:type="paragraph" w:customStyle="1" w:styleId="Postan">
    <w:name w:val="Postan"/>
    <w:basedOn w:val="a"/>
    <w:uiPriority w:val="99"/>
    <w:rsid w:val="00AA777A"/>
    <w:pPr>
      <w:jc w:val="center"/>
    </w:pPr>
    <w:rPr>
      <w:sz w:val="28"/>
    </w:rPr>
  </w:style>
  <w:style w:type="paragraph" w:customStyle="1" w:styleId="11">
    <w:name w:val="Заголовок №1"/>
    <w:basedOn w:val="a"/>
    <w:uiPriority w:val="99"/>
    <w:rsid w:val="00AA777A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s1">
    <w:name w:val="s_1"/>
    <w:basedOn w:val="a"/>
    <w:rsid w:val="00AA777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AA777A"/>
    <w:rPr>
      <w:rFonts w:ascii="Arial" w:eastAsia="Calibri" w:hAnsi="Arial" w:cs="Mangal"/>
      <w:kern w:val="2"/>
      <w:sz w:val="28"/>
      <w:szCs w:val="24"/>
      <w:lang w:eastAsia="hi-IN" w:bidi="hi-IN"/>
    </w:rPr>
  </w:style>
  <w:style w:type="table" w:styleId="a7">
    <w:name w:val="Table Grid"/>
    <w:basedOn w:val="a1"/>
    <w:rsid w:val="00AA777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5120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120"/>
    <w:rPr>
      <w:rFonts w:ascii="Segoe UI" w:eastAsia="Calibri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Сагитович</dc:creator>
  <cp:keywords/>
  <dc:description/>
  <cp:lastModifiedBy>Мариям</cp:lastModifiedBy>
  <cp:revision>13</cp:revision>
  <cp:lastPrinted>2020-08-05T09:59:00Z</cp:lastPrinted>
  <dcterms:created xsi:type="dcterms:W3CDTF">2020-06-05T07:15:00Z</dcterms:created>
  <dcterms:modified xsi:type="dcterms:W3CDTF">2020-08-05T10:00:00Z</dcterms:modified>
</cp:coreProperties>
</file>